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C75" w:rsidRPr="00EE3C75" w:rsidRDefault="00EE3C75" w:rsidP="00EE3C75">
      <w:pPr>
        <w:spacing w:before="120" w:after="120" w:line="240" w:lineRule="atLeast"/>
        <w:contextualSpacing/>
        <w:rPr>
          <w:rFonts w:ascii="Katsoulidis" w:hAnsi="Katsoulidis"/>
          <w:sz w:val="24"/>
          <w:szCs w:val="24"/>
          <w:lang w:val="en-US"/>
        </w:rPr>
      </w:pPr>
      <w:bookmarkStart w:id="0" w:name="_Toc505798749"/>
      <w:bookmarkStart w:id="1" w:name="_Toc505798750"/>
      <w:r w:rsidRPr="002979D2">
        <w:t>ΠΑΡΑΡΤΗΜΑ Ι</w:t>
      </w:r>
      <w:r>
        <w:t>Ι</w:t>
      </w:r>
      <w:r>
        <w:rPr>
          <w:lang w:val="en-US"/>
        </w:rPr>
        <w:t>I</w:t>
      </w:r>
    </w:p>
    <w:bookmarkEnd w:id="0"/>
    <w:p w:rsidR="00EE3C75" w:rsidRDefault="00EE3C75" w:rsidP="00EE3C75">
      <w:pPr>
        <w:spacing w:after="0" w:line="240" w:lineRule="atLeast"/>
        <w:contextualSpacing/>
        <w:rPr>
          <w:rFonts w:ascii="Katsoulidis" w:hAnsi="Katsoulidis"/>
          <w:b/>
          <w:sz w:val="24"/>
          <w:szCs w:val="24"/>
        </w:rPr>
      </w:pPr>
    </w:p>
    <w:p w:rsidR="00EE3C75" w:rsidRPr="00026168" w:rsidRDefault="003A53DD" w:rsidP="00EE3C75">
      <w:pPr>
        <w:spacing w:after="0" w:line="240" w:lineRule="atLeast"/>
        <w:contextualSpacing/>
        <w:jc w:val="center"/>
        <w:rPr>
          <w:rFonts w:ascii="Katsoulidis" w:hAnsi="Katsoulidis"/>
          <w:b/>
          <w:bCs/>
          <w:sz w:val="24"/>
          <w:szCs w:val="24"/>
        </w:rPr>
      </w:pPr>
      <w:r>
        <w:rPr>
          <w:rFonts w:ascii="Katsoulidis" w:hAnsi="Katsoulidis"/>
          <w:b/>
          <w:noProof/>
          <w:sz w:val="24"/>
          <w:szCs w:val="24"/>
        </w:rPr>
        <w:drawing>
          <wp:inline distT="0" distB="0" distL="0" distR="0">
            <wp:extent cx="2830830" cy="1705610"/>
            <wp:effectExtent l="19050" t="0" r="7620" b="0"/>
            <wp:docPr id="1" name="Εικόνα 1" descr="cyan-centered-e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an-centered-eng-1"/>
                    <pic:cNvPicPr>
                      <a:picLocks noChangeAspect="1" noChangeArrowheads="1"/>
                    </pic:cNvPicPr>
                  </pic:nvPicPr>
                  <pic:blipFill>
                    <a:blip r:embed="rId5" cstate="print"/>
                    <a:srcRect/>
                    <a:stretch>
                      <a:fillRect/>
                    </a:stretch>
                  </pic:blipFill>
                  <pic:spPr bwMode="auto">
                    <a:xfrm>
                      <a:off x="0" y="0"/>
                      <a:ext cx="2830830" cy="1705610"/>
                    </a:xfrm>
                    <a:prstGeom prst="rect">
                      <a:avLst/>
                    </a:prstGeom>
                    <a:noFill/>
                    <a:ln w="9525">
                      <a:noFill/>
                      <a:miter lim="800000"/>
                      <a:headEnd/>
                      <a:tailEnd/>
                    </a:ln>
                  </pic:spPr>
                </pic:pic>
              </a:graphicData>
            </a:graphic>
          </wp:inline>
        </w:drawing>
      </w:r>
    </w:p>
    <w:bookmarkEnd w:id="1"/>
    <w:p w:rsidR="00013FFD" w:rsidRPr="005F6726" w:rsidRDefault="00013FFD" w:rsidP="00013FFD">
      <w:pPr>
        <w:spacing w:after="0" w:line="240" w:lineRule="atLeast"/>
        <w:contextualSpacing/>
        <w:jc w:val="center"/>
        <w:rPr>
          <w:rFonts w:ascii="Katsoulidis" w:hAnsi="Katsoulidis"/>
          <w:b/>
          <w:sz w:val="24"/>
          <w:szCs w:val="24"/>
          <w:lang w:val="en-US"/>
        </w:rPr>
      </w:pPr>
    </w:p>
    <w:p w:rsidR="00013FFD" w:rsidRPr="005F6726" w:rsidRDefault="00013FFD" w:rsidP="00013FFD">
      <w:pPr>
        <w:spacing w:after="0" w:line="240" w:lineRule="atLeast"/>
        <w:contextualSpacing/>
        <w:jc w:val="center"/>
        <w:rPr>
          <w:rFonts w:ascii="Katsoulidis" w:hAnsi="Katsoulidis"/>
          <w:b/>
          <w:sz w:val="24"/>
          <w:szCs w:val="24"/>
          <w:lang w:val="en-US"/>
        </w:rPr>
      </w:pPr>
    </w:p>
    <w:p w:rsidR="00013FFD" w:rsidRPr="005F6726" w:rsidRDefault="00013FFD" w:rsidP="00013FFD">
      <w:pPr>
        <w:spacing w:after="0" w:line="240" w:lineRule="atLeast"/>
        <w:contextualSpacing/>
        <w:jc w:val="center"/>
        <w:rPr>
          <w:rFonts w:ascii="Katsoulidis" w:hAnsi="Katsoulidis"/>
          <w:b/>
          <w:sz w:val="24"/>
          <w:szCs w:val="24"/>
          <w:lang w:val="en-US"/>
        </w:rPr>
      </w:pPr>
      <w:r w:rsidRPr="005F6726">
        <w:rPr>
          <w:rFonts w:ascii="Katsoulidis" w:hAnsi="Katsoulidis"/>
          <w:b/>
          <w:sz w:val="24"/>
          <w:szCs w:val="24"/>
          <w:lang w:val="en-US"/>
        </w:rPr>
        <w:t xml:space="preserve">School </w:t>
      </w:r>
      <w:r>
        <w:rPr>
          <w:rFonts w:ascii="Katsoulidis" w:hAnsi="Katsoulidis"/>
          <w:b/>
          <w:sz w:val="24"/>
          <w:szCs w:val="24"/>
          <w:lang w:val="en-US"/>
        </w:rPr>
        <w:t>of Economics and Political Science</w:t>
      </w:r>
    </w:p>
    <w:p w:rsidR="00013FFD" w:rsidRPr="005F6726" w:rsidRDefault="00013FFD" w:rsidP="00013FFD">
      <w:pPr>
        <w:spacing w:after="0" w:line="240" w:lineRule="atLeast"/>
        <w:contextualSpacing/>
        <w:jc w:val="center"/>
        <w:rPr>
          <w:rFonts w:ascii="Katsoulidis" w:hAnsi="Katsoulidis"/>
          <w:b/>
          <w:sz w:val="24"/>
          <w:szCs w:val="24"/>
          <w:lang w:val="en-US"/>
        </w:rPr>
      </w:pPr>
      <w:r>
        <w:rPr>
          <w:rFonts w:ascii="Katsoulidis" w:hAnsi="Katsoulidis"/>
          <w:b/>
          <w:sz w:val="24"/>
          <w:szCs w:val="24"/>
          <w:lang w:val="en-US"/>
        </w:rPr>
        <w:t>Department of Communication and Media Studies</w:t>
      </w:r>
    </w:p>
    <w:p w:rsidR="00013FFD" w:rsidRPr="005F6726" w:rsidRDefault="00013FFD" w:rsidP="00013FFD">
      <w:pPr>
        <w:spacing w:after="0" w:line="240" w:lineRule="atLeast"/>
        <w:contextualSpacing/>
        <w:rPr>
          <w:rFonts w:ascii="Katsoulidis" w:hAnsi="Katsoulidis"/>
          <w:b/>
          <w:sz w:val="24"/>
          <w:szCs w:val="24"/>
          <w:lang w:val="en-US"/>
        </w:rPr>
      </w:pPr>
    </w:p>
    <w:p w:rsidR="00013FFD" w:rsidRPr="00817EA4" w:rsidRDefault="00013FFD" w:rsidP="00013FFD">
      <w:pPr>
        <w:spacing w:after="0" w:line="240" w:lineRule="atLeast"/>
        <w:contextualSpacing/>
        <w:rPr>
          <w:rFonts w:ascii="Katsoulidis" w:hAnsi="Katsoulidis"/>
          <w:sz w:val="24"/>
          <w:szCs w:val="24"/>
          <w:lang w:val="en-US"/>
        </w:rPr>
      </w:pPr>
    </w:p>
    <w:p w:rsidR="00013FFD" w:rsidRPr="00817EA4" w:rsidRDefault="00013FFD" w:rsidP="00013FFD">
      <w:pPr>
        <w:spacing w:after="0" w:line="240" w:lineRule="atLeast"/>
        <w:contextualSpacing/>
        <w:jc w:val="both"/>
        <w:rPr>
          <w:rFonts w:ascii="Katsoulidis" w:hAnsi="Katsoulidis"/>
          <w:bCs/>
          <w:i/>
          <w:sz w:val="24"/>
          <w:szCs w:val="24"/>
          <w:lang w:val="en-US"/>
        </w:rPr>
      </w:pPr>
      <w:r w:rsidRPr="00817EA4">
        <w:rPr>
          <w:rFonts w:ascii="Katsoulidis" w:hAnsi="Katsoulidis"/>
          <w:bCs/>
          <w:i/>
          <w:sz w:val="24"/>
          <w:szCs w:val="24"/>
          <w:lang w:val="en-US"/>
        </w:rPr>
        <w:t xml:space="preserve">The Diploma Supplement model was developed by the European Commission, Council of Europe and UNESCO/CEPES.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qualification to which this supplement is appended. It should be free from any value judgments, equivalence statements of suggestions about recognition. Information in all eight sections should be provided. Where information is not provided, an explanation should give the reason why. </w:t>
      </w:r>
    </w:p>
    <w:p w:rsidR="00013FFD" w:rsidRPr="00817EA4" w:rsidRDefault="00013FFD" w:rsidP="00013FFD">
      <w:pPr>
        <w:spacing w:after="0" w:line="240" w:lineRule="atLeast"/>
        <w:contextualSpacing/>
        <w:rPr>
          <w:rFonts w:ascii="Katsoulidis" w:hAnsi="Katsoulidis"/>
          <w:bCs/>
          <w:sz w:val="24"/>
          <w:szCs w:val="24"/>
          <w:lang w:val="en-GB"/>
        </w:rPr>
      </w:pPr>
    </w:p>
    <w:p w:rsidR="00013FFD" w:rsidRPr="00817EA4" w:rsidRDefault="00013FFD" w:rsidP="00013FFD">
      <w:pPr>
        <w:spacing w:after="0" w:line="240" w:lineRule="atLeast"/>
        <w:contextualSpacing/>
        <w:rPr>
          <w:rFonts w:ascii="Katsoulidis" w:hAnsi="Katsoulidis"/>
          <w:sz w:val="24"/>
          <w:szCs w:val="24"/>
          <w:lang w:val="en-GB"/>
        </w:rPr>
      </w:pPr>
    </w:p>
    <w:p w:rsidR="00013FFD" w:rsidRPr="00817EA4" w:rsidRDefault="00013FFD" w:rsidP="00732C77">
      <w:pPr>
        <w:spacing w:before="120" w:after="0" w:line="240" w:lineRule="atLeast"/>
        <w:rPr>
          <w:rFonts w:ascii="Katsoulidis" w:hAnsi="Katsoulidis"/>
          <w:sz w:val="24"/>
          <w:szCs w:val="24"/>
          <w:lang w:val="en-US"/>
        </w:rPr>
      </w:pPr>
      <w:r w:rsidRPr="00817EA4">
        <w:rPr>
          <w:rFonts w:ascii="Katsoulidis" w:hAnsi="Katsoulidis"/>
          <w:sz w:val="24"/>
          <w:szCs w:val="24"/>
          <w:lang w:val="en-GB"/>
        </w:rPr>
        <w:t>1. Information identifying the holder of the qualification</w:t>
      </w:r>
    </w:p>
    <w:p w:rsidR="00013FFD" w:rsidRPr="00817EA4" w:rsidRDefault="00013FFD" w:rsidP="00732C77">
      <w:pPr>
        <w:spacing w:before="120" w:after="0" w:line="240" w:lineRule="atLeast"/>
        <w:rPr>
          <w:rFonts w:ascii="Katsoulidis" w:hAnsi="Katsoulidis"/>
          <w:sz w:val="24"/>
          <w:szCs w:val="24"/>
        </w:rPr>
      </w:pPr>
      <w:r w:rsidRPr="00817EA4">
        <w:rPr>
          <w:rFonts w:ascii="Katsoulidis" w:hAnsi="Katsoulidis"/>
          <w:sz w:val="24"/>
          <w:szCs w:val="24"/>
        </w:rPr>
        <w:t>1.1</w:t>
      </w:r>
      <w:r w:rsidR="00732C77" w:rsidRPr="00732C77">
        <w:rPr>
          <w:rFonts w:ascii="Katsoulidis" w:hAnsi="Katsoulidis"/>
          <w:sz w:val="24"/>
          <w:szCs w:val="24"/>
        </w:rPr>
        <w:t xml:space="preserve"> </w:t>
      </w:r>
      <w:r w:rsidRPr="00817EA4">
        <w:rPr>
          <w:rFonts w:ascii="Katsoulidis" w:hAnsi="Katsoulidis"/>
          <w:sz w:val="24"/>
          <w:szCs w:val="24"/>
          <w:lang w:val="en-GB"/>
        </w:rPr>
        <w:t>Family</w:t>
      </w:r>
      <w:r w:rsidR="00732C77" w:rsidRPr="00732C77">
        <w:rPr>
          <w:rFonts w:ascii="Katsoulidis" w:hAnsi="Katsoulidis"/>
          <w:sz w:val="24"/>
          <w:szCs w:val="24"/>
        </w:rPr>
        <w:t xml:space="preserve"> </w:t>
      </w:r>
      <w:r w:rsidRPr="00817EA4">
        <w:rPr>
          <w:rFonts w:ascii="Katsoulidis" w:hAnsi="Katsoulidis"/>
          <w:sz w:val="24"/>
          <w:szCs w:val="24"/>
          <w:lang w:val="en-GB"/>
        </w:rPr>
        <w:t>name</w:t>
      </w:r>
      <w:r w:rsidRPr="00817EA4">
        <w:rPr>
          <w:rFonts w:ascii="Katsoulidis" w:hAnsi="Katsoulidis"/>
          <w:sz w:val="24"/>
          <w:szCs w:val="24"/>
        </w:rPr>
        <w:t>(</w:t>
      </w:r>
      <w:r w:rsidRPr="00817EA4">
        <w:rPr>
          <w:rFonts w:ascii="Katsoulidis" w:hAnsi="Katsoulidis"/>
          <w:sz w:val="24"/>
          <w:szCs w:val="24"/>
          <w:lang w:val="en-GB"/>
        </w:rPr>
        <w:t>s</w:t>
      </w:r>
      <w:r w:rsidR="00732C77">
        <w:rPr>
          <w:rFonts w:ascii="Katsoulidis" w:hAnsi="Katsoulidis"/>
          <w:sz w:val="24"/>
          <w:szCs w:val="24"/>
        </w:rPr>
        <w:t>):</w:t>
      </w:r>
      <w:r w:rsidR="00732C77" w:rsidRPr="00732C77">
        <w:rPr>
          <w:rFonts w:ascii="Katsoulidis" w:hAnsi="Katsoulidis"/>
          <w:sz w:val="24"/>
          <w:szCs w:val="24"/>
        </w:rPr>
        <w:t xml:space="preserve"> </w:t>
      </w:r>
      <w:r w:rsidRPr="00817EA4">
        <w:rPr>
          <w:rFonts w:ascii="Katsoulidis" w:hAnsi="Katsoulidis"/>
          <w:sz w:val="24"/>
          <w:szCs w:val="24"/>
        </w:rPr>
        <w:t>ΕΠΩΝΥΜΟ (ΜΕ ΛΑΤΙΝΙΚΑ ΣΤΟΙΧΕΙΑ)</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1.2</w:t>
      </w:r>
      <w:r w:rsidR="00732C77">
        <w:rPr>
          <w:rFonts w:ascii="Katsoulidis" w:hAnsi="Katsoulidis"/>
          <w:sz w:val="24"/>
          <w:szCs w:val="24"/>
          <w:lang w:val="en-GB"/>
        </w:rPr>
        <w:t xml:space="preserve"> </w:t>
      </w:r>
      <w:r w:rsidRPr="00817EA4">
        <w:rPr>
          <w:rFonts w:ascii="Katsoulidis" w:hAnsi="Katsoulidis"/>
          <w:sz w:val="24"/>
          <w:szCs w:val="24"/>
          <w:lang w:val="en-GB"/>
        </w:rPr>
        <w:t>Given name(s):</w:t>
      </w:r>
      <w:r w:rsidR="00732C77">
        <w:rPr>
          <w:rFonts w:ascii="Katsoulidis" w:hAnsi="Katsoulidis"/>
          <w:sz w:val="24"/>
          <w:szCs w:val="24"/>
          <w:lang w:val="en-GB"/>
        </w:rPr>
        <w:t xml:space="preserve"> </w:t>
      </w:r>
      <w:r w:rsidRPr="00817EA4">
        <w:rPr>
          <w:rFonts w:ascii="Katsoulidis" w:hAnsi="Katsoulidis"/>
          <w:sz w:val="24"/>
          <w:szCs w:val="24"/>
        </w:rPr>
        <w:t>ΟΝΟΜΑ</w:t>
      </w:r>
      <w:r w:rsidRPr="00817EA4">
        <w:rPr>
          <w:rFonts w:ascii="Katsoulidis" w:hAnsi="Katsoulidis"/>
          <w:sz w:val="24"/>
          <w:szCs w:val="24"/>
          <w:lang w:val="en-GB"/>
        </w:rPr>
        <w:t xml:space="preserve"> (</w:t>
      </w:r>
      <w:r w:rsidRPr="00817EA4">
        <w:rPr>
          <w:rFonts w:ascii="Katsoulidis" w:hAnsi="Katsoulidis"/>
          <w:sz w:val="24"/>
          <w:szCs w:val="24"/>
        </w:rPr>
        <w:t>ΟΜΟΙΩΣ</w:t>
      </w:r>
      <w:r w:rsidRPr="00817EA4">
        <w:rPr>
          <w:rFonts w:ascii="Katsoulidis" w:hAnsi="Katsoulidis"/>
          <w:sz w:val="24"/>
          <w:szCs w:val="24"/>
          <w:lang w:val="en-GB"/>
        </w:rPr>
        <w:t>)</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1.3</w:t>
      </w:r>
      <w:r w:rsidR="00732C77">
        <w:rPr>
          <w:rFonts w:ascii="Katsoulidis" w:hAnsi="Katsoulidis"/>
          <w:sz w:val="24"/>
          <w:szCs w:val="24"/>
          <w:lang w:val="en-GB"/>
        </w:rPr>
        <w:t xml:space="preserve"> </w:t>
      </w:r>
      <w:r w:rsidRPr="00817EA4">
        <w:rPr>
          <w:rFonts w:ascii="Katsoulidis" w:hAnsi="Katsoulidis"/>
          <w:sz w:val="24"/>
          <w:szCs w:val="24"/>
          <w:lang w:val="en-GB"/>
        </w:rPr>
        <w:t>Date of birth (</w:t>
      </w:r>
      <w:r w:rsidRPr="00817EA4">
        <w:rPr>
          <w:rFonts w:ascii="Katsoulidis" w:hAnsi="Katsoulidis"/>
          <w:i/>
          <w:sz w:val="24"/>
          <w:szCs w:val="24"/>
          <w:lang w:val="en-GB"/>
        </w:rPr>
        <w:t>d</w:t>
      </w:r>
      <w:r w:rsidRPr="00817EA4">
        <w:rPr>
          <w:rFonts w:ascii="Katsoulidis" w:hAnsi="Katsoulidis"/>
          <w:i/>
          <w:sz w:val="24"/>
          <w:szCs w:val="24"/>
          <w:lang w:val="en-US"/>
        </w:rPr>
        <w:t>ay</w:t>
      </w:r>
      <w:r w:rsidRPr="00817EA4">
        <w:rPr>
          <w:rFonts w:ascii="Katsoulidis" w:hAnsi="Katsoulidis"/>
          <w:i/>
          <w:sz w:val="24"/>
          <w:szCs w:val="24"/>
          <w:lang w:val="en-GB"/>
        </w:rPr>
        <w:t>/month/year</w:t>
      </w:r>
      <w:r w:rsidRPr="00817EA4">
        <w:rPr>
          <w:rFonts w:ascii="Katsoulidis" w:hAnsi="Katsoulidis"/>
          <w:sz w:val="24"/>
          <w:szCs w:val="24"/>
          <w:lang w:val="en-GB"/>
        </w:rPr>
        <w:t>)</w:t>
      </w:r>
      <w:r w:rsidRPr="00817EA4">
        <w:rPr>
          <w:rFonts w:ascii="Katsoulidis" w:hAnsi="Katsoulidis"/>
          <w:sz w:val="24"/>
          <w:szCs w:val="24"/>
          <w:lang w:val="en-US"/>
        </w:rPr>
        <w:t xml:space="preserve"> – Place – Country of Birth</w:t>
      </w:r>
      <w:r w:rsidRPr="00817EA4">
        <w:rPr>
          <w:rFonts w:ascii="Katsoulidis" w:hAnsi="Katsoulidis"/>
          <w:sz w:val="24"/>
          <w:szCs w:val="24"/>
          <w:lang w:val="en-GB"/>
        </w:rPr>
        <w:t>:</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1.4</w:t>
      </w:r>
      <w:r w:rsidR="00732C77">
        <w:rPr>
          <w:rFonts w:ascii="Katsoulidis" w:hAnsi="Katsoulidis"/>
          <w:sz w:val="24"/>
          <w:szCs w:val="24"/>
          <w:lang w:val="en-GB"/>
        </w:rPr>
        <w:t xml:space="preserve"> </w:t>
      </w:r>
      <w:r w:rsidRPr="00817EA4">
        <w:rPr>
          <w:rFonts w:ascii="Katsoulidis" w:hAnsi="Katsoulidis"/>
          <w:sz w:val="24"/>
          <w:szCs w:val="24"/>
          <w:lang w:val="en-GB"/>
        </w:rPr>
        <w:t>Student identification number or code (</w:t>
      </w:r>
      <w:r w:rsidRPr="00817EA4">
        <w:rPr>
          <w:rFonts w:ascii="Katsoulidis" w:hAnsi="Katsoulidis"/>
          <w:i/>
          <w:sz w:val="24"/>
          <w:szCs w:val="24"/>
          <w:lang w:val="en-GB"/>
        </w:rPr>
        <w:t>if available</w:t>
      </w:r>
      <w:r w:rsidRPr="00817EA4">
        <w:rPr>
          <w:rFonts w:ascii="Katsoulidis" w:hAnsi="Katsoulidis"/>
          <w:sz w:val="24"/>
          <w:szCs w:val="24"/>
          <w:lang w:val="en-GB"/>
        </w:rPr>
        <w:t xml:space="preserve">): </w:t>
      </w:r>
      <w:r w:rsidRPr="00817EA4">
        <w:rPr>
          <w:rFonts w:ascii="Katsoulidis" w:hAnsi="Katsoulidis"/>
          <w:sz w:val="24"/>
          <w:szCs w:val="24"/>
        </w:rPr>
        <w:t>ΑΡΙΘΜΟΣ</w:t>
      </w:r>
      <w:r w:rsidR="00732C77">
        <w:rPr>
          <w:rFonts w:ascii="Katsoulidis" w:hAnsi="Katsoulidis"/>
          <w:sz w:val="24"/>
          <w:szCs w:val="24"/>
          <w:lang w:val="en-US"/>
        </w:rPr>
        <w:t xml:space="preserve"> </w:t>
      </w:r>
      <w:r w:rsidRPr="00817EA4">
        <w:rPr>
          <w:rFonts w:ascii="Katsoulidis" w:hAnsi="Katsoulidis"/>
          <w:sz w:val="24"/>
          <w:szCs w:val="24"/>
        </w:rPr>
        <w:t>ΜΗΤΡΩΟΥ</w:t>
      </w:r>
      <w:r w:rsidR="00732C77">
        <w:rPr>
          <w:rFonts w:ascii="Katsoulidis" w:hAnsi="Katsoulidis"/>
          <w:sz w:val="24"/>
          <w:szCs w:val="24"/>
          <w:lang w:val="en-US"/>
        </w:rPr>
        <w:t xml:space="preserve"> </w:t>
      </w:r>
      <w:r w:rsidRPr="00817EA4">
        <w:rPr>
          <w:rFonts w:ascii="Katsoulidis" w:hAnsi="Katsoulidis"/>
          <w:sz w:val="24"/>
          <w:szCs w:val="24"/>
        </w:rPr>
        <w:t>ΦΟΙΤΗΤΗ</w:t>
      </w:r>
    </w:p>
    <w:p w:rsidR="00013FFD" w:rsidRPr="00817EA4" w:rsidRDefault="00013FFD" w:rsidP="00732C77">
      <w:pPr>
        <w:spacing w:before="120" w:after="0" w:line="240" w:lineRule="atLeast"/>
        <w:rPr>
          <w:rFonts w:ascii="Katsoulidis" w:hAnsi="Katsoulidis"/>
          <w:sz w:val="24"/>
          <w:szCs w:val="24"/>
          <w:lang w:val="en-GB"/>
        </w:rPr>
      </w:pP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2. Information identifying the qualification</w:t>
      </w:r>
      <w:r w:rsidRPr="00817EA4">
        <w:rPr>
          <w:rFonts w:ascii="Katsoulidis" w:hAnsi="Katsoulidis"/>
          <w:sz w:val="24"/>
          <w:szCs w:val="24"/>
          <w:lang w:val="en-GB"/>
        </w:rPr>
        <w:tab/>
      </w:r>
    </w:p>
    <w:p w:rsidR="00013FFD" w:rsidRPr="00817EA4" w:rsidRDefault="00013FFD" w:rsidP="00732C77">
      <w:pPr>
        <w:spacing w:before="120" w:after="0" w:line="240" w:lineRule="atLeast"/>
        <w:rPr>
          <w:rFonts w:ascii="Katsoulidis" w:hAnsi="Katsoulidis"/>
          <w:sz w:val="24"/>
          <w:szCs w:val="24"/>
          <w:lang w:val="en-US"/>
        </w:rPr>
      </w:pPr>
      <w:r w:rsidRPr="00817EA4">
        <w:rPr>
          <w:rFonts w:ascii="Katsoulidis" w:hAnsi="Katsoulidis"/>
          <w:sz w:val="24"/>
          <w:szCs w:val="24"/>
          <w:lang w:val="en-GB"/>
        </w:rPr>
        <w:t>2.1</w:t>
      </w:r>
      <w:r w:rsidR="00732C77">
        <w:rPr>
          <w:rFonts w:ascii="Katsoulidis" w:hAnsi="Katsoulidis"/>
          <w:sz w:val="24"/>
          <w:szCs w:val="24"/>
          <w:lang w:val="en-GB"/>
        </w:rPr>
        <w:t xml:space="preserve"> </w:t>
      </w:r>
      <w:r w:rsidRPr="00817EA4">
        <w:rPr>
          <w:rFonts w:ascii="Katsoulidis" w:hAnsi="Katsoulidis"/>
          <w:sz w:val="24"/>
          <w:szCs w:val="24"/>
          <w:lang w:val="en-GB"/>
        </w:rPr>
        <w:t>Name of qualification and (</w:t>
      </w:r>
      <w:r w:rsidRPr="00817EA4">
        <w:rPr>
          <w:rFonts w:ascii="Katsoulidis" w:hAnsi="Katsoulidis"/>
          <w:i/>
          <w:sz w:val="24"/>
          <w:szCs w:val="24"/>
          <w:lang w:val="en-GB"/>
        </w:rPr>
        <w:t>if applicable</w:t>
      </w:r>
      <w:r w:rsidRPr="00817EA4">
        <w:rPr>
          <w:rFonts w:ascii="Katsoulidis" w:hAnsi="Katsoulidis"/>
          <w:sz w:val="24"/>
          <w:szCs w:val="24"/>
          <w:lang w:val="en-GB"/>
        </w:rPr>
        <w:t>) title conferred (</w:t>
      </w:r>
      <w:r w:rsidRPr="00817EA4">
        <w:rPr>
          <w:rFonts w:ascii="Katsoulidis" w:hAnsi="Katsoulidis"/>
          <w:i/>
          <w:sz w:val="24"/>
          <w:szCs w:val="24"/>
          <w:lang w:val="en-GB"/>
        </w:rPr>
        <w:t>in original language</w:t>
      </w:r>
      <w:r w:rsidRPr="00817EA4">
        <w:rPr>
          <w:rFonts w:ascii="Katsoulidis" w:hAnsi="Katsoulidis"/>
          <w:sz w:val="24"/>
          <w:szCs w:val="24"/>
          <w:lang w:val="en-GB"/>
        </w:rPr>
        <w:t>): “</w:t>
      </w:r>
      <w:r w:rsidRPr="00817EA4">
        <w:rPr>
          <w:rFonts w:ascii="Katsoulidis" w:hAnsi="Katsoulidis"/>
          <w:sz w:val="24"/>
          <w:szCs w:val="24"/>
          <w:lang w:val="en-US"/>
        </w:rPr>
        <w:t xml:space="preserve">DIPLOMA </w:t>
      </w:r>
      <w:r w:rsidRPr="00817EA4">
        <w:rPr>
          <w:rFonts w:ascii="Katsoulidis" w:hAnsi="Katsoulidis"/>
          <w:sz w:val="24"/>
          <w:szCs w:val="24"/>
        </w:rPr>
        <w:t>ΜΕΤΑ</w:t>
      </w:r>
      <w:r w:rsidRPr="00817EA4">
        <w:rPr>
          <w:rFonts w:ascii="Katsoulidis" w:hAnsi="Katsoulidis"/>
          <w:sz w:val="24"/>
          <w:szCs w:val="24"/>
          <w:lang w:val="en-US"/>
        </w:rPr>
        <w:t>PTYCHIAKO</w:t>
      </w:r>
      <w:r>
        <w:rPr>
          <w:rFonts w:ascii="Katsoulidis" w:hAnsi="Katsoulidis"/>
          <w:sz w:val="24"/>
          <w:szCs w:val="24"/>
        </w:rPr>
        <w:t>Ν</w:t>
      </w:r>
      <w:r w:rsidR="00732C77">
        <w:rPr>
          <w:rFonts w:ascii="Katsoulidis" w:hAnsi="Katsoulidis"/>
          <w:sz w:val="24"/>
          <w:szCs w:val="24"/>
          <w:lang w:val="en-US"/>
        </w:rPr>
        <w:t xml:space="preserve"> </w:t>
      </w:r>
      <w:r>
        <w:rPr>
          <w:rFonts w:ascii="Katsoulidis" w:hAnsi="Katsoulidis"/>
          <w:sz w:val="24"/>
          <w:szCs w:val="24"/>
          <w:lang w:val="en-US"/>
        </w:rPr>
        <w:t>SPOYDON</w:t>
      </w:r>
      <w:r w:rsidRPr="00817EA4">
        <w:rPr>
          <w:rFonts w:ascii="Katsoulidis" w:hAnsi="Katsoulidis"/>
          <w:sz w:val="24"/>
          <w:szCs w:val="24"/>
          <w:lang w:val="en-US"/>
        </w:rPr>
        <w:t xml:space="preserve">” (DIPLOMA </w:t>
      </w:r>
      <w:r>
        <w:rPr>
          <w:rFonts w:ascii="Katsoulidis" w:hAnsi="Katsoulidis"/>
          <w:sz w:val="24"/>
          <w:szCs w:val="24"/>
          <w:lang w:val="en-US"/>
        </w:rPr>
        <w:t xml:space="preserve">OF </w:t>
      </w:r>
      <w:r w:rsidRPr="00817EA4">
        <w:rPr>
          <w:rFonts w:ascii="Katsoulidis" w:hAnsi="Katsoulidis"/>
          <w:sz w:val="24"/>
          <w:szCs w:val="24"/>
          <w:lang w:val="en-US"/>
        </w:rPr>
        <w:t>POSTGRADUATE</w:t>
      </w:r>
      <w:r>
        <w:rPr>
          <w:rFonts w:ascii="Katsoulidis" w:hAnsi="Katsoulidis"/>
          <w:sz w:val="24"/>
          <w:szCs w:val="24"/>
          <w:lang w:val="en-US"/>
        </w:rPr>
        <w:t xml:space="preserve"> STUDIES</w:t>
      </w:r>
      <w:r w:rsidRPr="00817EA4">
        <w:rPr>
          <w:rFonts w:ascii="Katsoulidis" w:hAnsi="Katsoulidis"/>
          <w:sz w:val="24"/>
          <w:szCs w:val="24"/>
          <w:lang w:val="en-US"/>
        </w:rPr>
        <w:t>)</w:t>
      </w:r>
      <w:r w:rsidRPr="00817EA4">
        <w:rPr>
          <w:rFonts w:ascii="Katsoulidis" w:hAnsi="Katsoulidis"/>
          <w:sz w:val="24"/>
          <w:szCs w:val="24"/>
          <w:lang w:val="en-GB"/>
        </w:rPr>
        <w:t xml:space="preserve">, </w:t>
      </w:r>
      <w:r w:rsidRPr="00817EA4">
        <w:rPr>
          <w:rFonts w:ascii="Katsoulidis" w:hAnsi="Katsoulidis"/>
          <w:sz w:val="24"/>
          <w:szCs w:val="24"/>
          <w:lang w:val="en-US"/>
        </w:rPr>
        <w:t>MASTER DEGREE</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2.2</w:t>
      </w:r>
      <w:r w:rsidR="00732C77">
        <w:rPr>
          <w:rFonts w:ascii="Katsoulidis" w:hAnsi="Katsoulidis"/>
          <w:sz w:val="24"/>
          <w:szCs w:val="24"/>
          <w:lang w:val="en-GB"/>
        </w:rPr>
        <w:t xml:space="preserve"> </w:t>
      </w:r>
      <w:r w:rsidRPr="00817EA4">
        <w:rPr>
          <w:rFonts w:ascii="Katsoulidis" w:hAnsi="Katsoulidis"/>
          <w:sz w:val="24"/>
          <w:szCs w:val="24"/>
          <w:lang w:val="en-GB"/>
        </w:rPr>
        <w:t xml:space="preserve">Main field(s) of study for the qualification: </w:t>
      </w:r>
      <w:r w:rsidR="00732C77" w:rsidRPr="00732C77">
        <w:rPr>
          <w:rFonts w:ascii="Katsoulidis" w:hAnsi="Katsoulidis"/>
          <w:sz w:val="24"/>
          <w:szCs w:val="24"/>
          <w:lang w:val="en-US"/>
        </w:rPr>
        <w:t>DIGITAL COMMUNICATION MEDIA AND INTERACTION ENVIRONMENTS</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lastRenderedPageBreak/>
        <w:t>2.3</w:t>
      </w:r>
      <w:r w:rsidR="00732C77">
        <w:rPr>
          <w:rFonts w:ascii="Katsoulidis" w:hAnsi="Katsoulidis"/>
          <w:sz w:val="24"/>
          <w:szCs w:val="24"/>
          <w:lang w:val="en-GB"/>
        </w:rPr>
        <w:t xml:space="preserve"> </w:t>
      </w:r>
      <w:r w:rsidRPr="00817EA4">
        <w:rPr>
          <w:rFonts w:ascii="Katsoulidis" w:hAnsi="Katsoulidis"/>
          <w:sz w:val="24"/>
          <w:szCs w:val="24"/>
          <w:lang w:val="en-GB"/>
        </w:rPr>
        <w:t>Name and status of awarding institution (</w:t>
      </w:r>
      <w:r w:rsidRPr="00817EA4">
        <w:rPr>
          <w:rFonts w:ascii="Katsoulidis" w:hAnsi="Katsoulidis"/>
          <w:i/>
          <w:sz w:val="24"/>
          <w:szCs w:val="24"/>
          <w:lang w:val="en-GB"/>
        </w:rPr>
        <w:t>in original language</w:t>
      </w:r>
      <w:r w:rsidRPr="00817EA4">
        <w:rPr>
          <w:rFonts w:ascii="Katsoulidis" w:hAnsi="Katsoulidis"/>
          <w:sz w:val="24"/>
          <w:szCs w:val="24"/>
          <w:lang w:val="en-GB"/>
        </w:rPr>
        <w:t>): ETHNIKO KAI KAPODISTRIAKO PANEPISTIMIO ATHINON</w:t>
      </w:r>
      <w:r w:rsidR="00732C77">
        <w:rPr>
          <w:rFonts w:ascii="Katsoulidis" w:hAnsi="Katsoulidis"/>
          <w:sz w:val="24"/>
          <w:szCs w:val="24"/>
          <w:lang w:val="en-GB"/>
        </w:rPr>
        <w:t xml:space="preserve"> – </w:t>
      </w:r>
      <w:r w:rsidRPr="00817EA4">
        <w:rPr>
          <w:rFonts w:ascii="Katsoulidis" w:hAnsi="Katsoulidis"/>
          <w:sz w:val="24"/>
          <w:szCs w:val="24"/>
          <w:lang w:val="en-GB"/>
        </w:rPr>
        <w:t>NATIONAL</w:t>
      </w:r>
      <w:r w:rsidR="00732C77">
        <w:rPr>
          <w:rFonts w:ascii="Katsoulidis" w:hAnsi="Katsoulidis"/>
          <w:sz w:val="24"/>
          <w:szCs w:val="24"/>
          <w:lang w:val="en-GB"/>
        </w:rPr>
        <w:t xml:space="preserve"> </w:t>
      </w:r>
      <w:r w:rsidRPr="00817EA4">
        <w:rPr>
          <w:rFonts w:ascii="Katsoulidis" w:hAnsi="Katsoulidis"/>
          <w:sz w:val="24"/>
          <w:szCs w:val="24"/>
          <w:lang w:val="en-GB"/>
        </w:rPr>
        <w:t>AND KAPODISTRIAN UNIVERSITY OF ATHENS, PUBLIC UNIVERSITY</w:t>
      </w:r>
    </w:p>
    <w:p w:rsidR="00013FFD" w:rsidRPr="00817EA4" w:rsidRDefault="00013FFD" w:rsidP="00732C77">
      <w:pPr>
        <w:spacing w:before="120" w:after="0" w:line="240" w:lineRule="atLeast"/>
        <w:rPr>
          <w:rFonts w:ascii="Katsoulidis" w:hAnsi="Katsoulidis"/>
          <w:sz w:val="24"/>
          <w:szCs w:val="24"/>
          <w:lang w:val="en-US"/>
        </w:rPr>
      </w:pPr>
      <w:r w:rsidRPr="00817EA4">
        <w:rPr>
          <w:rFonts w:ascii="Katsoulidis" w:hAnsi="Katsoulidis"/>
          <w:sz w:val="24"/>
          <w:szCs w:val="24"/>
          <w:lang w:val="en-GB"/>
        </w:rPr>
        <w:t>2.4</w:t>
      </w:r>
      <w:r w:rsidR="00732C77">
        <w:rPr>
          <w:rFonts w:ascii="Katsoulidis" w:hAnsi="Katsoulidis"/>
          <w:sz w:val="24"/>
          <w:szCs w:val="24"/>
          <w:lang w:val="en-GB"/>
        </w:rPr>
        <w:t xml:space="preserve"> </w:t>
      </w:r>
      <w:r w:rsidRPr="00817EA4">
        <w:rPr>
          <w:rFonts w:ascii="Katsoulidis" w:hAnsi="Katsoulidis"/>
          <w:sz w:val="24"/>
          <w:szCs w:val="24"/>
          <w:lang w:val="en-GB"/>
        </w:rPr>
        <w:t>Name and status of institution (</w:t>
      </w:r>
      <w:r w:rsidRPr="00817EA4">
        <w:rPr>
          <w:rFonts w:ascii="Katsoulidis" w:hAnsi="Katsoulidis"/>
          <w:i/>
          <w:sz w:val="24"/>
          <w:szCs w:val="24"/>
          <w:lang w:val="en-GB"/>
        </w:rPr>
        <w:t>if different from 2.3</w:t>
      </w:r>
      <w:r w:rsidRPr="00817EA4">
        <w:rPr>
          <w:rFonts w:ascii="Katsoulidis" w:hAnsi="Katsoulidis"/>
          <w:sz w:val="24"/>
          <w:szCs w:val="24"/>
          <w:lang w:val="en-GB"/>
        </w:rPr>
        <w:t>) administering studies (</w:t>
      </w:r>
      <w:r w:rsidRPr="00817EA4">
        <w:rPr>
          <w:rFonts w:ascii="Katsoulidis" w:hAnsi="Katsoulidis"/>
          <w:i/>
          <w:sz w:val="24"/>
          <w:szCs w:val="24"/>
          <w:lang w:val="en-GB"/>
        </w:rPr>
        <w:t>in original language</w:t>
      </w:r>
      <w:r w:rsidRPr="00817EA4">
        <w:rPr>
          <w:rFonts w:ascii="Katsoulidis" w:hAnsi="Katsoulidis"/>
          <w:sz w:val="24"/>
          <w:szCs w:val="24"/>
          <w:lang w:val="en-GB"/>
        </w:rPr>
        <w:t>): ):</w:t>
      </w:r>
      <w:r w:rsidR="00732C77">
        <w:rPr>
          <w:rFonts w:ascii="Katsoulidis" w:hAnsi="Katsoulidis"/>
          <w:sz w:val="24"/>
          <w:szCs w:val="24"/>
          <w:lang w:val="en-GB"/>
        </w:rPr>
        <w:t xml:space="preserve"> </w:t>
      </w:r>
      <w:r w:rsidRPr="00817EA4">
        <w:rPr>
          <w:rFonts w:ascii="Katsoulidis" w:hAnsi="Katsoulidis"/>
          <w:sz w:val="24"/>
          <w:szCs w:val="24"/>
        </w:rPr>
        <w:t>ΔΕΝ</w:t>
      </w:r>
      <w:r w:rsidR="00732C77">
        <w:rPr>
          <w:rFonts w:ascii="Katsoulidis" w:hAnsi="Katsoulidis"/>
          <w:sz w:val="24"/>
          <w:szCs w:val="24"/>
          <w:lang w:val="en-US"/>
        </w:rPr>
        <w:t xml:space="preserve"> </w:t>
      </w:r>
      <w:r w:rsidRPr="00817EA4">
        <w:rPr>
          <w:rFonts w:ascii="Katsoulidis" w:hAnsi="Katsoulidis"/>
          <w:sz w:val="24"/>
          <w:szCs w:val="24"/>
        </w:rPr>
        <w:t>ΣΥΜΠΛΗΡΩΝΕΤΑΙ</w:t>
      </w:r>
      <w:r w:rsidRPr="00817EA4">
        <w:rPr>
          <w:rFonts w:ascii="Katsoulidis" w:hAnsi="Katsoulidis"/>
          <w:sz w:val="24"/>
          <w:szCs w:val="24"/>
          <w:lang w:val="en-US"/>
        </w:rPr>
        <w:t xml:space="preserve"> (</w:t>
      </w:r>
      <w:r w:rsidRPr="00817EA4">
        <w:rPr>
          <w:rFonts w:ascii="Katsoulidis" w:hAnsi="Katsoulidis"/>
          <w:sz w:val="24"/>
          <w:szCs w:val="24"/>
        </w:rPr>
        <w:t>ΑΦΟΡΑ</w:t>
      </w:r>
      <w:r w:rsidR="00732C77">
        <w:rPr>
          <w:rFonts w:ascii="Katsoulidis" w:hAnsi="Katsoulidis"/>
          <w:sz w:val="24"/>
          <w:szCs w:val="24"/>
          <w:lang w:val="en-US"/>
        </w:rPr>
        <w:t xml:space="preserve"> </w:t>
      </w:r>
      <w:r w:rsidRPr="00817EA4">
        <w:rPr>
          <w:rFonts w:ascii="Katsoulidis" w:hAnsi="Katsoulidis"/>
          <w:sz w:val="24"/>
          <w:szCs w:val="24"/>
        </w:rPr>
        <w:t>ΠΕΡΙΠΤΩΣΕΙΣ</w:t>
      </w:r>
      <w:r w:rsidRPr="00817EA4">
        <w:rPr>
          <w:rFonts w:ascii="Katsoulidis" w:hAnsi="Katsoulidis"/>
          <w:sz w:val="24"/>
          <w:szCs w:val="24"/>
          <w:lang w:val="en-US"/>
        </w:rPr>
        <w:t xml:space="preserve"> FRANCHISING </w:t>
      </w:r>
      <w:r w:rsidRPr="00817EA4">
        <w:rPr>
          <w:rFonts w:ascii="Katsoulidis" w:hAnsi="Katsoulidis"/>
          <w:sz w:val="24"/>
          <w:szCs w:val="24"/>
        </w:rPr>
        <w:t>Κ</w:t>
      </w:r>
      <w:r w:rsidR="00732C77">
        <w:rPr>
          <w:rFonts w:ascii="Katsoulidis" w:hAnsi="Katsoulidis"/>
          <w:sz w:val="24"/>
          <w:szCs w:val="24"/>
          <w:lang w:val="en-US"/>
        </w:rPr>
        <w:t>.</w:t>
      </w:r>
      <w:r w:rsidRPr="00817EA4">
        <w:rPr>
          <w:rFonts w:ascii="Katsoulidis" w:hAnsi="Katsoulidis"/>
          <w:sz w:val="24"/>
          <w:szCs w:val="24"/>
        </w:rPr>
        <w:t>ΛΠ</w:t>
      </w:r>
      <w:r w:rsidRPr="00817EA4">
        <w:rPr>
          <w:rFonts w:ascii="Katsoulidis" w:hAnsi="Katsoulidis"/>
          <w:sz w:val="24"/>
          <w:szCs w:val="24"/>
          <w:lang w:val="en-US"/>
        </w:rPr>
        <w:t>.)</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2.5</w:t>
      </w:r>
      <w:r w:rsidR="00732C77">
        <w:rPr>
          <w:rFonts w:ascii="Katsoulidis" w:hAnsi="Katsoulidis"/>
          <w:sz w:val="24"/>
          <w:szCs w:val="24"/>
          <w:lang w:val="en-GB"/>
        </w:rPr>
        <w:t xml:space="preserve"> </w:t>
      </w:r>
      <w:r w:rsidRPr="00817EA4">
        <w:rPr>
          <w:rFonts w:ascii="Katsoulidis" w:hAnsi="Katsoulidis"/>
          <w:sz w:val="24"/>
          <w:szCs w:val="24"/>
          <w:lang w:val="en-GB"/>
        </w:rPr>
        <w:t xml:space="preserve">Language(s) of instruction/examination: GREEK </w:t>
      </w:r>
      <w:r w:rsidRPr="00817EA4">
        <w:rPr>
          <w:rFonts w:ascii="Katsoulidis" w:hAnsi="Katsoulidis"/>
          <w:sz w:val="24"/>
          <w:szCs w:val="24"/>
          <w:lang w:val="en-US"/>
        </w:rPr>
        <w:t xml:space="preserve">/ </w:t>
      </w:r>
      <w:r w:rsidR="00732C77">
        <w:rPr>
          <w:rFonts w:ascii="Katsoulidis" w:hAnsi="Katsoulidis"/>
          <w:sz w:val="24"/>
          <w:szCs w:val="24"/>
          <w:lang w:val="en-GB"/>
        </w:rPr>
        <w:t>ENGLISH (</w:t>
      </w:r>
      <w:r w:rsidRPr="00817EA4">
        <w:rPr>
          <w:rFonts w:ascii="Katsoulidis" w:hAnsi="Katsoulidis"/>
          <w:sz w:val="24"/>
          <w:szCs w:val="24"/>
        </w:rPr>
        <w:t>ΟΠΟΥ</w:t>
      </w:r>
      <w:r w:rsidR="00732C77">
        <w:rPr>
          <w:rFonts w:ascii="Katsoulidis" w:hAnsi="Katsoulidis"/>
          <w:sz w:val="24"/>
          <w:szCs w:val="24"/>
          <w:lang w:val="en-US"/>
        </w:rPr>
        <w:t xml:space="preserve"> </w:t>
      </w:r>
      <w:r w:rsidRPr="00817EA4">
        <w:rPr>
          <w:rFonts w:ascii="Katsoulidis" w:hAnsi="Katsoulidis"/>
          <w:sz w:val="24"/>
          <w:szCs w:val="24"/>
        </w:rPr>
        <w:t>ΙΣΧΥΕΙ</w:t>
      </w:r>
      <w:r w:rsidRPr="00817EA4">
        <w:rPr>
          <w:rFonts w:ascii="Katsoulidis" w:hAnsi="Katsoulidis"/>
          <w:sz w:val="24"/>
          <w:szCs w:val="24"/>
          <w:lang w:val="en-GB"/>
        </w:rPr>
        <w:t>)</w:t>
      </w:r>
      <w:r w:rsidRPr="00817EA4">
        <w:rPr>
          <w:rFonts w:ascii="Katsoulidis" w:hAnsi="Katsoulidis"/>
          <w:sz w:val="24"/>
          <w:szCs w:val="24"/>
          <w:lang w:val="en-GB"/>
        </w:rPr>
        <w:tab/>
      </w:r>
      <w:r w:rsidRPr="00817EA4">
        <w:rPr>
          <w:rFonts w:ascii="Katsoulidis" w:hAnsi="Katsoulidis"/>
          <w:sz w:val="24"/>
          <w:szCs w:val="24"/>
          <w:lang w:val="en-GB"/>
        </w:rPr>
        <w:tab/>
      </w:r>
    </w:p>
    <w:p w:rsidR="00013FFD" w:rsidRPr="00817EA4" w:rsidRDefault="00013FFD" w:rsidP="00732C77">
      <w:pPr>
        <w:spacing w:before="120" w:after="0" w:line="240" w:lineRule="atLeast"/>
        <w:rPr>
          <w:rFonts w:ascii="Katsoulidis" w:hAnsi="Katsoulidis"/>
          <w:sz w:val="24"/>
          <w:szCs w:val="24"/>
          <w:lang w:val="en-GB"/>
        </w:rPr>
      </w:pP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3. Information on the level of the qualification</w:t>
      </w:r>
    </w:p>
    <w:p w:rsidR="00013FFD" w:rsidRPr="00817EA4" w:rsidRDefault="00013FFD" w:rsidP="00732C77">
      <w:pPr>
        <w:spacing w:before="120" w:after="0" w:line="240" w:lineRule="atLeast"/>
        <w:rPr>
          <w:rFonts w:ascii="Katsoulidis" w:hAnsi="Katsoulidis"/>
          <w:sz w:val="24"/>
          <w:szCs w:val="24"/>
          <w:lang w:val="en-US"/>
        </w:rPr>
      </w:pPr>
      <w:r w:rsidRPr="00817EA4">
        <w:rPr>
          <w:rFonts w:ascii="Katsoulidis" w:hAnsi="Katsoulidis"/>
          <w:bCs/>
          <w:sz w:val="24"/>
          <w:szCs w:val="24"/>
          <w:lang w:val="en-GB"/>
        </w:rPr>
        <w:t>3.1</w:t>
      </w:r>
      <w:r w:rsidR="00732C77">
        <w:rPr>
          <w:rFonts w:ascii="Katsoulidis" w:hAnsi="Katsoulidis"/>
          <w:bCs/>
          <w:sz w:val="24"/>
          <w:szCs w:val="24"/>
          <w:lang w:val="en-GB"/>
        </w:rPr>
        <w:t xml:space="preserve"> </w:t>
      </w:r>
      <w:r w:rsidRPr="00817EA4">
        <w:rPr>
          <w:rFonts w:ascii="Katsoulidis" w:hAnsi="Katsoulidis"/>
          <w:sz w:val="24"/>
          <w:szCs w:val="24"/>
          <w:lang w:val="en-GB"/>
        </w:rPr>
        <w:t xml:space="preserve">Level of qualification: </w:t>
      </w:r>
      <w:r w:rsidRPr="00817EA4">
        <w:rPr>
          <w:rFonts w:ascii="Katsoulidis" w:hAnsi="Katsoulidis"/>
          <w:sz w:val="24"/>
          <w:szCs w:val="24"/>
          <w:lang w:val="en-US"/>
        </w:rPr>
        <w:t>SECOND CYCLE</w:t>
      </w:r>
      <w:r w:rsidR="00732C77">
        <w:rPr>
          <w:rFonts w:ascii="Katsoulidis" w:hAnsi="Katsoulidis"/>
          <w:sz w:val="24"/>
          <w:szCs w:val="24"/>
          <w:lang w:val="en-US"/>
        </w:rPr>
        <w:t xml:space="preserve"> – </w:t>
      </w:r>
      <w:r w:rsidRPr="00817EA4">
        <w:rPr>
          <w:rFonts w:ascii="Katsoulidis" w:hAnsi="Katsoulidis"/>
          <w:sz w:val="24"/>
          <w:szCs w:val="24"/>
          <w:lang w:val="en-US"/>
        </w:rPr>
        <w:t>POSTGRADUATE</w:t>
      </w:r>
      <w:r w:rsidR="00732C77">
        <w:rPr>
          <w:rFonts w:ascii="Katsoulidis" w:hAnsi="Katsoulidis"/>
          <w:sz w:val="24"/>
          <w:szCs w:val="24"/>
          <w:lang w:val="en-US"/>
        </w:rPr>
        <w:t xml:space="preserve"> </w:t>
      </w:r>
      <w:r w:rsidRPr="00817EA4">
        <w:rPr>
          <w:rFonts w:ascii="Katsoulidis" w:hAnsi="Katsoulidis"/>
          <w:sz w:val="24"/>
          <w:szCs w:val="24"/>
          <w:lang w:val="en-US"/>
        </w:rPr>
        <w:t>STUDIES</w:t>
      </w:r>
    </w:p>
    <w:p w:rsidR="00013FFD" w:rsidRPr="00817EA4" w:rsidRDefault="00013FFD" w:rsidP="00732C77">
      <w:pPr>
        <w:spacing w:before="120" w:after="0" w:line="240" w:lineRule="atLeast"/>
        <w:rPr>
          <w:rFonts w:ascii="Katsoulidis" w:hAnsi="Katsoulidis"/>
          <w:sz w:val="24"/>
          <w:szCs w:val="24"/>
          <w:lang w:val="en-GB"/>
        </w:rPr>
      </w:pPr>
      <w:r w:rsidRPr="00817EA4">
        <w:rPr>
          <w:rFonts w:ascii="Katsoulidis" w:hAnsi="Katsoulidis"/>
          <w:sz w:val="24"/>
          <w:szCs w:val="24"/>
          <w:lang w:val="en-GB"/>
        </w:rPr>
        <w:t>3.2</w:t>
      </w:r>
      <w:r w:rsidR="00732C77">
        <w:rPr>
          <w:rFonts w:ascii="Katsoulidis" w:hAnsi="Katsoulidis"/>
          <w:sz w:val="24"/>
          <w:szCs w:val="24"/>
          <w:lang w:val="en-GB"/>
        </w:rPr>
        <w:t xml:space="preserve"> </w:t>
      </w:r>
      <w:r w:rsidRPr="00817EA4">
        <w:rPr>
          <w:rFonts w:ascii="Katsoulidis" w:hAnsi="Katsoulidis"/>
          <w:sz w:val="24"/>
          <w:szCs w:val="24"/>
          <w:lang w:val="en-GB"/>
        </w:rPr>
        <w:t>Official length of programme: 3 SEMESTERS PROGRAMME</w:t>
      </w:r>
    </w:p>
    <w:p w:rsidR="00013FFD" w:rsidRPr="00817EA4" w:rsidRDefault="00013FFD" w:rsidP="00732C77">
      <w:pPr>
        <w:spacing w:before="120" w:after="0" w:line="240" w:lineRule="atLeast"/>
        <w:rPr>
          <w:rFonts w:ascii="Katsoulidis" w:hAnsi="Katsoulidis"/>
          <w:sz w:val="24"/>
          <w:szCs w:val="24"/>
          <w:lang w:val="en-US"/>
        </w:rPr>
      </w:pPr>
      <w:r w:rsidRPr="00817EA4">
        <w:rPr>
          <w:rFonts w:ascii="Katsoulidis" w:hAnsi="Katsoulidis"/>
          <w:sz w:val="24"/>
          <w:szCs w:val="24"/>
          <w:lang w:val="en-GB"/>
        </w:rPr>
        <w:t>3.3</w:t>
      </w:r>
      <w:r w:rsidR="00732C77">
        <w:rPr>
          <w:rFonts w:ascii="Katsoulidis" w:hAnsi="Katsoulidis"/>
          <w:sz w:val="24"/>
          <w:szCs w:val="24"/>
          <w:lang w:val="en-GB"/>
        </w:rPr>
        <w:t xml:space="preserve"> </w:t>
      </w:r>
      <w:r w:rsidRPr="00817EA4">
        <w:rPr>
          <w:rFonts w:ascii="Katsoulidis" w:hAnsi="Katsoulidis"/>
          <w:sz w:val="24"/>
          <w:szCs w:val="24"/>
          <w:lang w:val="en-GB"/>
        </w:rPr>
        <w:t>Access requirement(s): FIRST CYCLE DEGREE (BACHELOR DEGREE)</w:t>
      </w:r>
    </w:p>
    <w:p w:rsidR="00013FFD" w:rsidRPr="00817EA4" w:rsidRDefault="00013FFD" w:rsidP="00732C77">
      <w:pPr>
        <w:spacing w:before="120" w:after="0" w:line="240" w:lineRule="atLeast"/>
        <w:rPr>
          <w:rFonts w:ascii="Katsoulidis" w:hAnsi="Katsoulidis"/>
          <w:bCs/>
          <w:sz w:val="24"/>
          <w:szCs w:val="24"/>
          <w:lang w:val="en-US"/>
        </w:rPr>
      </w:pPr>
    </w:p>
    <w:p w:rsidR="00013FFD" w:rsidRPr="00817EA4" w:rsidRDefault="00013FFD" w:rsidP="00A07B73">
      <w:pPr>
        <w:spacing w:before="120" w:after="0" w:line="240" w:lineRule="atLeast"/>
        <w:rPr>
          <w:rFonts w:ascii="Katsoulidis" w:hAnsi="Katsoulidis"/>
          <w:sz w:val="24"/>
          <w:szCs w:val="24"/>
          <w:lang w:val="en-GB"/>
        </w:rPr>
      </w:pPr>
      <w:r w:rsidRPr="00817EA4">
        <w:rPr>
          <w:rFonts w:ascii="Katsoulidis" w:hAnsi="Katsoulidis"/>
          <w:sz w:val="24"/>
          <w:szCs w:val="24"/>
          <w:lang w:val="en-GB"/>
        </w:rPr>
        <w:t>4. Information on the contents and results gained</w:t>
      </w:r>
    </w:p>
    <w:p w:rsidR="00013FFD" w:rsidRPr="00817EA4" w:rsidRDefault="00013FFD" w:rsidP="00A07B73">
      <w:pPr>
        <w:spacing w:before="120" w:after="0" w:line="240" w:lineRule="atLeast"/>
        <w:rPr>
          <w:rFonts w:ascii="Katsoulidis" w:hAnsi="Katsoulidis"/>
          <w:sz w:val="24"/>
          <w:szCs w:val="24"/>
          <w:lang w:val="en-GB"/>
        </w:rPr>
      </w:pPr>
      <w:r w:rsidRPr="00817EA4">
        <w:rPr>
          <w:rFonts w:ascii="Katsoulidis" w:hAnsi="Katsoulidis"/>
          <w:bCs/>
          <w:sz w:val="24"/>
          <w:szCs w:val="24"/>
          <w:lang w:val="en-GB"/>
        </w:rPr>
        <w:t>4.1</w:t>
      </w:r>
      <w:r w:rsidR="00732C77">
        <w:rPr>
          <w:rFonts w:ascii="Katsoulidis" w:hAnsi="Katsoulidis"/>
          <w:bCs/>
          <w:sz w:val="24"/>
          <w:szCs w:val="24"/>
          <w:lang w:val="en-GB"/>
        </w:rPr>
        <w:t xml:space="preserve"> </w:t>
      </w:r>
      <w:r w:rsidRPr="00817EA4">
        <w:rPr>
          <w:rFonts w:ascii="Katsoulidis" w:hAnsi="Katsoulidis"/>
          <w:sz w:val="24"/>
          <w:szCs w:val="24"/>
          <w:lang w:val="en-GB"/>
        </w:rPr>
        <w:t>Mode of study: FULL-TIME</w:t>
      </w:r>
    </w:p>
    <w:p w:rsidR="00013FFD" w:rsidRPr="00817EA4" w:rsidRDefault="00013FFD" w:rsidP="00A07B73">
      <w:pPr>
        <w:spacing w:before="120" w:after="0" w:line="240" w:lineRule="atLeast"/>
        <w:rPr>
          <w:rFonts w:ascii="Katsoulidis" w:hAnsi="Katsoulidis"/>
          <w:sz w:val="24"/>
          <w:szCs w:val="24"/>
          <w:lang w:val="en-US"/>
        </w:rPr>
      </w:pPr>
      <w:r w:rsidRPr="00817EA4">
        <w:rPr>
          <w:rFonts w:ascii="Katsoulidis" w:hAnsi="Katsoulidis"/>
          <w:sz w:val="24"/>
          <w:szCs w:val="24"/>
          <w:lang w:val="en-GB"/>
        </w:rPr>
        <w:t>4.2</w:t>
      </w:r>
      <w:r w:rsidR="00732C77">
        <w:rPr>
          <w:rFonts w:ascii="Katsoulidis" w:hAnsi="Katsoulidis"/>
          <w:sz w:val="24"/>
          <w:szCs w:val="24"/>
          <w:lang w:val="en-GB"/>
        </w:rPr>
        <w:t xml:space="preserve"> </w:t>
      </w:r>
      <w:r w:rsidRPr="00817EA4">
        <w:rPr>
          <w:rFonts w:ascii="Katsoulidis" w:hAnsi="Katsoulidis"/>
          <w:sz w:val="24"/>
          <w:szCs w:val="24"/>
          <w:lang w:val="en-GB"/>
        </w:rPr>
        <w:t xml:space="preserve">Programme requirements: </w:t>
      </w:r>
      <w:r w:rsidRPr="00817EA4">
        <w:rPr>
          <w:rFonts w:ascii="Katsoulidis" w:hAnsi="Katsoulidis"/>
          <w:sz w:val="24"/>
          <w:szCs w:val="24"/>
          <w:lang w:val="en-US"/>
        </w:rPr>
        <w:t>ATTENDANCE OF 3 SEMESTERS</w:t>
      </w:r>
      <w:r w:rsidR="00732C77">
        <w:rPr>
          <w:rFonts w:ascii="Katsoulidis" w:hAnsi="Katsoulidis"/>
          <w:sz w:val="24"/>
          <w:szCs w:val="24"/>
          <w:lang w:val="en-US"/>
        </w:rPr>
        <w:t xml:space="preserve">, </w:t>
      </w:r>
      <w:r w:rsidRPr="00817EA4">
        <w:rPr>
          <w:rFonts w:ascii="Katsoulidis" w:hAnsi="Katsoulidis"/>
          <w:sz w:val="24"/>
          <w:szCs w:val="24"/>
          <w:lang w:val="en-US"/>
        </w:rPr>
        <w:t xml:space="preserve">SUCCESSFUL EXAMINATION IN 6 </w:t>
      </w:r>
      <w:r w:rsidR="00732C77">
        <w:rPr>
          <w:rFonts w:ascii="Katsoulidis" w:hAnsi="Katsoulidis"/>
          <w:sz w:val="24"/>
          <w:szCs w:val="24"/>
          <w:lang w:val="en-US"/>
        </w:rPr>
        <w:t xml:space="preserve">ELECTIVE </w:t>
      </w:r>
      <w:r w:rsidRPr="00817EA4">
        <w:rPr>
          <w:rFonts w:ascii="Katsoulidis" w:hAnsi="Katsoulidis"/>
          <w:sz w:val="24"/>
          <w:szCs w:val="24"/>
          <w:lang w:val="en-US"/>
        </w:rPr>
        <w:t xml:space="preserve">COURSES, </w:t>
      </w:r>
      <w:r w:rsidR="00732C77">
        <w:rPr>
          <w:rFonts w:ascii="Katsoulidis" w:hAnsi="Katsoulidis"/>
          <w:sz w:val="24"/>
          <w:szCs w:val="24"/>
          <w:lang w:val="en-US"/>
        </w:rPr>
        <w:t xml:space="preserve">SUCCESSFUL DEFENSE OF </w:t>
      </w:r>
      <w:r w:rsidRPr="00817EA4">
        <w:rPr>
          <w:rFonts w:ascii="Katsoulidis" w:hAnsi="Katsoulidis"/>
          <w:sz w:val="24"/>
          <w:szCs w:val="24"/>
          <w:lang w:val="en-US"/>
        </w:rPr>
        <w:t>MASTER</w:t>
      </w:r>
      <w:r w:rsidR="00A07B73">
        <w:rPr>
          <w:rFonts w:ascii="Katsoulidis" w:hAnsi="Katsoulidis"/>
          <w:sz w:val="24"/>
          <w:szCs w:val="24"/>
          <w:lang w:val="en-US"/>
        </w:rPr>
        <w:t>’S</w:t>
      </w:r>
      <w:r w:rsidRPr="00817EA4">
        <w:rPr>
          <w:rFonts w:ascii="Katsoulidis" w:hAnsi="Katsoulidis"/>
          <w:sz w:val="24"/>
          <w:szCs w:val="24"/>
          <w:lang w:val="en-US"/>
        </w:rPr>
        <w:t xml:space="preserve"> THESIS. MINIMUM REQUIREMENT FOR GRADUATION: 90 ECTS CREDITS. </w:t>
      </w:r>
    </w:p>
    <w:p w:rsidR="00013FFD" w:rsidRDefault="00013FFD" w:rsidP="00A07B73">
      <w:pPr>
        <w:spacing w:before="120" w:after="0" w:line="240" w:lineRule="atLeast"/>
        <w:rPr>
          <w:rFonts w:ascii="Katsoulidis" w:hAnsi="Katsoulidis"/>
          <w:sz w:val="24"/>
          <w:szCs w:val="24"/>
          <w:lang w:val="en-GB"/>
        </w:rPr>
      </w:pPr>
      <w:r w:rsidRPr="00817EA4">
        <w:rPr>
          <w:rFonts w:ascii="Katsoulidis" w:hAnsi="Katsoulidis"/>
          <w:sz w:val="24"/>
          <w:szCs w:val="24"/>
          <w:lang w:val="en-GB"/>
        </w:rPr>
        <w:t>4.3 Programme details: (e.g. modules or units studied), and the individual grades/marks/credits obtained: (</w:t>
      </w:r>
      <w:r w:rsidRPr="00817EA4">
        <w:rPr>
          <w:rFonts w:ascii="Katsoulidis" w:hAnsi="Katsoulidis"/>
          <w:i/>
          <w:sz w:val="24"/>
          <w:szCs w:val="24"/>
          <w:lang w:val="en-GB"/>
        </w:rPr>
        <w:t>if this information is available on an official transcript this should be used here</w:t>
      </w:r>
      <w:r w:rsidRPr="00817EA4">
        <w:rPr>
          <w:rFonts w:ascii="Katsoulidis" w:hAnsi="Katsoulidis"/>
          <w:sz w:val="24"/>
          <w:szCs w:val="24"/>
          <w:lang w:val="en-GB"/>
        </w:rPr>
        <w:t>)</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0"/>
        <w:gridCol w:w="4090"/>
        <w:gridCol w:w="1551"/>
        <w:gridCol w:w="1461"/>
        <w:gridCol w:w="1807"/>
      </w:tblGrid>
      <w:tr w:rsidR="00C010E4" w:rsidRPr="00A07B73" w:rsidTr="00C010E4">
        <w:trPr>
          <w:jc w:val="center"/>
        </w:trPr>
        <w:tc>
          <w:tcPr>
            <w:tcW w:w="860" w:type="dxa"/>
            <w:vAlign w:val="center"/>
          </w:tcPr>
          <w:p w:rsidR="00A07B73" w:rsidRPr="00A07B73" w:rsidRDefault="00A07B73" w:rsidP="00A07B73">
            <w:pPr>
              <w:spacing w:before="120" w:after="0" w:line="240" w:lineRule="atLeast"/>
              <w:rPr>
                <w:rFonts w:ascii="Katsoulidis" w:hAnsi="Katsoulidis"/>
                <w:lang w:val="en-GB"/>
              </w:rPr>
            </w:pPr>
            <w:r w:rsidRPr="00A07B73">
              <w:rPr>
                <w:rFonts w:ascii="Katsoulidis" w:hAnsi="Katsoulidis"/>
                <w:lang w:val="en-US"/>
              </w:rPr>
              <w:t>CODE</w:t>
            </w:r>
          </w:p>
        </w:tc>
        <w:tc>
          <w:tcPr>
            <w:tcW w:w="4090" w:type="dxa"/>
            <w:vAlign w:val="center"/>
          </w:tcPr>
          <w:p w:rsidR="00A07B73" w:rsidRPr="00A07B73" w:rsidRDefault="00A07B73" w:rsidP="00A07B73">
            <w:pPr>
              <w:spacing w:before="120" w:after="0" w:line="240" w:lineRule="atLeast"/>
              <w:rPr>
                <w:rFonts w:ascii="Katsoulidis" w:hAnsi="Katsoulidis"/>
                <w:lang w:val="en-GB"/>
              </w:rPr>
            </w:pPr>
            <w:r w:rsidRPr="00A07B73">
              <w:rPr>
                <w:rFonts w:ascii="Katsoulidis" w:hAnsi="Katsoulidis"/>
                <w:lang w:val="en-US"/>
              </w:rPr>
              <w:t>COURSE TITLE</w:t>
            </w:r>
          </w:p>
        </w:tc>
        <w:tc>
          <w:tcPr>
            <w:tcW w:w="1551" w:type="dxa"/>
            <w:vAlign w:val="center"/>
          </w:tcPr>
          <w:p w:rsidR="00A07B73" w:rsidRPr="00A07B73" w:rsidRDefault="00A07B73" w:rsidP="00C010E4">
            <w:pPr>
              <w:spacing w:before="120" w:after="0" w:line="240" w:lineRule="atLeast"/>
              <w:jc w:val="center"/>
              <w:rPr>
                <w:rFonts w:ascii="Katsoulidis" w:hAnsi="Katsoulidis"/>
                <w:lang w:val="en-GB"/>
              </w:rPr>
            </w:pPr>
            <w:r w:rsidRPr="00A07B73">
              <w:rPr>
                <w:rFonts w:ascii="Katsoulidis" w:hAnsi="Katsoulidis"/>
                <w:lang w:val="en-US"/>
              </w:rPr>
              <w:t>SEMESTER</w:t>
            </w:r>
          </w:p>
        </w:tc>
        <w:tc>
          <w:tcPr>
            <w:tcW w:w="1461" w:type="dxa"/>
            <w:vAlign w:val="center"/>
          </w:tcPr>
          <w:p w:rsidR="00A07B73" w:rsidRPr="00A07B73" w:rsidRDefault="00A07B73" w:rsidP="00A07B73">
            <w:pPr>
              <w:spacing w:before="120" w:after="0" w:line="240" w:lineRule="atLeast"/>
              <w:jc w:val="center"/>
              <w:rPr>
                <w:rFonts w:ascii="Katsoulidis" w:hAnsi="Katsoulidis"/>
                <w:lang w:val="en-GB"/>
              </w:rPr>
            </w:pPr>
            <w:r w:rsidRPr="00A07B73">
              <w:rPr>
                <w:rFonts w:ascii="Katsoulidis" w:hAnsi="Katsoulidis"/>
                <w:lang w:val="en-US"/>
              </w:rPr>
              <w:t>ECTS CREDITS</w:t>
            </w:r>
          </w:p>
        </w:tc>
        <w:tc>
          <w:tcPr>
            <w:tcW w:w="1807" w:type="dxa"/>
            <w:vAlign w:val="center"/>
          </w:tcPr>
          <w:p w:rsidR="00A07B73" w:rsidRPr="00A07B73" w:rsidRDefault="00A07B73" w:rsidP="00A07B73">
            <w:pPr>
              <w:spacing w:before="120" w:after="0" w:line="240" w:lineRule="atLeast"/>
              <w:jc w:val="center"/>
              <w:rPr>
                <w:rFonts w:ascii="Katsoulidis" w:hAnsi="Katsoulidis"/>
                <w:lang w:val="en-GB"/>
              </w:rPr>
            </w:pPr>
            <w:r w:rsidRPr="00A07B73">
              <w:rPr>
                <w:rFonts w:ascii="Katsoulidis" w:hAnsi="Katsoulidis"/>
                <w:lang w:val="en-US"/>
              </w:rPr>
              <w:t>EXAMINATION PERIOD</w:t>
            </w:r>
          </w:p>
        </w:tc>
      </w:tr>
      <w:tr w:rsidR="00C010E4" w:rsidRPr="00A07B73" w:rsidTr="00C010E4">
        <w:trPr>
          <w:jc w:val="center"/>
        </w:trPr>
        <w:tc>
          <w:tcPr>
            <w:tcW w:w="860" w:type="dxa"/>
            <w:vAlign w:val="center"/>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Research Methodology and Quantitative Data Analysis</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1</w:t>
            </w:r>
            <w:r w:rsidRPr="00A07B73">
              <w:rPr>
                <w:rFonts w:ascii="Katsoulidis" w:hAnsi="Katsoulidis"/>
                <w:vertAlign w:val="superscript"/>
                <w:lang w:val="en-US"/>
              </w:rPr>
              <w:t>st</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vAlign w:val="center"/>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D37A7C">
            <w:pPr>
              <w:spacing w:before="120" w:after="120" w:line="320" w:lineRule="atLeast"/>
              <w:rPr>
                <w:rFonts w:ascii="Katsoulidis" w:hAnsi="Katsoulidis" w:cs="Arial"/>
                <w:lang w:val="en-US"/>
              </w:rPr>
            </w:pPr>
            <w:r>
              <w:rPr>
                <w:rFonts w:ascii="Katsoulidis" w:hAnsi="Katsoulidis" w:cs="Arial"/>
                <w:lang w:val="en-US"/>
              </w:rPr>
              <w:t xml:space="preserve">Storytelling </w:t>
            </w:r>
            <w:r w:rsidR="00D37A7C">
              <w:rPr>
                <w:rFonts w:ascii="Katsoulidis" w:hAnsi="Katsoulidis" w:cs="Arial"/>
                <w:lang w:val="en-US"/>
              </w:rPr>
              <w:t xml:space="preserve">in </w:t>
            </w:r>
            <w:r>
              <w:rPr>
                <w:rFonts w:ascii="Katsoulidis" w:hAnsi="Katsoulidis" w:cs="Arial"/>
                <w:lang w:val="en-US"/>
              </w:rPr>
              <w:t>the New Technological Communication Environment</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1</w:t>
            </w:r>
            <w:r w:rsidRPr="00A07B73">
              <w:rPr>
                <w:rFonts w:ascii="Katsoulidis" w:hAnsi="Katsoulidis"/>
                <w:vertAlign w:val="superscript"/>
                <w:lang w:val="en-US"/>
              </w:rPr>
              <w:t>st</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Interactive Systems Design Methodology</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1</w:t>
            </w:r>
            <w:r w:rsidRPr="00A07B73">
              <w:rPr>
                <w:rFonts w:ascii="Katsoulidis" w:hAnsi="Katsoulidis"/>
                <w:vertAlign w:val="superscript"/>
                <w:lang w:val="en-US"/>
              </w:rPr>
              <w:t>st</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DD7DB5" w:rsidP="00C010E4">
            <w:pPr>
              <w:spacing w:before="120" w:after="120" w:line="320" w:lineRule="atLeast"/>
              <w:rPr>
                <w:rFonts w:ascii="Katsoulidis" w:hAnsi="Katsoulidis" w:cs="Arial"/>
                <w:lang w:val="en-US"/>
              </w:rPr>
            </w:pPr>
            <w:r w:rsidRPr="00DD7DB5">
              <w:rPr>
                <w:rFonts w:ascii="Katsoulidis" w:hAnsi="Katsoulidis" w:cs="Arial"/>
                <w:lang w:val="en-US"/>
              </w:rPr>
              <w:t>Design of Digitally Mediated Communication Environments</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1</w:t>
            </w:r>
            <w:r w:rsidRPr="00A07B73">
              <w:rPr>
                <w:rFonts w:ascii="Katsoulidis" w:hAnsi="Katsoulidis"/>
                <w:vertAlign w:val="superscript"/>
                <w:lang w:val="en-US"/>
              </w:rPr>
              <w:t>st</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Electronic Governance and Digital Public Participation</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1</w:t>
            </w:r>
            <w:r w:rsidRPr="00A07B73">
              <w:rPr>
                <w:rFonts w:ascii="Katsoulidis" w:hAnsi="Katsoulidis"/>
                <w:vertAlign w:val="superscript"/>
                <w:lang w:val="en-US"/>
              </w:rPr>
              <w:t>st</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D37A7C">
            <w:pPr>
              <w:spacing w:before="120" w:after="120" w:line="320" w:lineRule="atLeast"/>
              <w:rPr>
                <w:rFonts w:ascii="Katsoulidis" w:hAnsi="Katsoulidis" w:cs="Arial"/>
                <w:lang w:val="en-US"/>
              </w:rPr>
            </w:pPr>
            <w:r>
              <w:rPr>
                <w:rFonts w:ascii="Katsoulidis" w:hAnsi="Katsoulidis" w:cs="Arial"/>
                <w:lang w:val="en-US"/>
              </w:rPr>
              <w:t xml:space="preserve">Qualitative </w:t>
            </w:r>
            <w:r w:rsidR="00D37A7C">
              <w:rPr>
                <w:rFonts w:ascii="Katsoulidis" w:hAnsi="Katsoulidis" w:cs="Arial"/>
                <w:lang w:val="en-US"/>
              </w:rPr>
              <w:t>Methodological</w:t>
            </w:r>
            <w:r>
              <w:rPr>
                <w:rFonts w:ascii="Katsoulidis" w:hAnsi="Katsoulidis" w:cs="Arial"/>
                <w:lang w:val="en-US"/>
              </w:rPr>
              <w:t xml:space="preserve"> </w:t>
            </w:r>
            <w:r w:rsidR="00D37A7C">
              <w:rPr>
                <w:rFonts w:ascii="Katsoulidis" w:hAnsi="Katsoulidis" w:cs="Arial"/>
                <w:lang w:val="en-US"/>
              </w:rPr>
              <w:t xml:space="preserve">Approaches </w:t>
            </w:r>
            <w:r>
              <w:rPr>
                <w:rFonts w:ascii="Katsoulidis" w:hAnsi="Katsoulidis" w:cs="Arial"/>
                <w:lang w:val="en-US"/>
              </w:rPr>
              <w:t>and Mixed Research Designs</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Big Data Analysis Using the Python Language</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Machine Learning Algorithms in Data Processing and Understanding</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D37A7C" w:rsidRDefault="00C010E4" w:rsidP="00C010E4">
            <w:pPr>
              <w:spacing w:before="120" w:after="120" w:line="320" w:lineRule="atLeast"/>
              <w:rPr>
                <w:rFonts w:ascii="Katsoulidis" w:hAnsi="Katsoulidis" w:cs="Arial"/>
                <w:lang w:val="en-US"/>
              </w:rPr>
            </w:pPr>
            <w:r>
              <w:rPr>
                <w:rFonts w:ascii="Katsoulidis" w:hAnsi="Katsoulidis" w:cs="Arial"/>
                <w:lang w:val="en-US"/>
              </w:rPr>
              <w:t>Design and Evaluation of User Experience</w:t>
            </w:r>
            <w:r w:rsidR="00D37A7C">
              <w:rPr>
                <w:rFonts w:ascii="Katsoulidis" w:hAnsi="Katsoulidis" w:cs="Arial"/>
                <w:lang w:val="en-US"/>
              </w:rPr>
              <w:t>s</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Development of 3D Content and Virtual Environments</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Digitally Organized Social Solidarity and Digital Media for Good</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C010E4" w:rsidRPr="00A07B73" w:rsidRDefault="00C010E4" w:rsidP="00A07B73">
            <w:pPr>
              <w:spacing w:before="120" w:after="0" w:line="240" w:lineRule="atLeast"/>
              <w:rPr>
                <w:rFonts w:ascii="Katsoulidis" w:hAnsi="Katsoulidis"/>
                <w:lang w:val="en-US"/>
              </w:rPr>
            </w:pPr>
          </w:p>
        </w:tc>
        <w:tc>
          <w:tcPr>
            <w:tcW w:w="4090" w:type="dxa"/>
            <w:shd w:val="clear" w:color="auto" w:fill="auto"/>
          </w:tcPr>
          <w:p w:rsidR="00C010E4" w:rsidRPr="002C53CD" w:rsidRDefault="00C010E4" w:rsidP="00C010E4">
            <w:pPr>
              <w:spacing w:before="120" w:after="120" w:line="320" w:lineRule="atLeast"/>
              <w:rPr>
                <w:rFonts w:ascii="Katsoulidis" w:hAnsi="Katsoulidis" w:cs="Arial"/>
                <w:lang w:val="en-US"/>
              </w:rPr>
            </w:pPr>
            <w:r>
              <w:rPr>
                <w:rFonts w:ascii="Katsoulidis" w:hAnsi="Katsoulidis" w:cs="Arial"/>
                <w:lang w:val="en-US"/>
              </w:rPr>
              <w:t>Humanitarian Technology, Participatory Design and Low-Resource Innovation</w:t>
            </w:r>
          </w:p>
        </w:tc>
        <w:tc>
          <w:tcPr>
            <w:tcW w:w="1551" w:type="dxa"/>
            <w:vAlign w:val="center"/>
          </w:tcPr>
          <w:p w:rsidR="00C010E4" w:rsidRPr="00A07B73" w:rsidRDefault="00C010E4" w:rsidP="00C010E4">
            <w:pPr>
              <w:spacing w:before="120" w:after="0" w:line="240" w:lineRule="atLeast"/>
              <w:jc w:val="center"/>
              <w:rPr>
                <w:rFonts w:ascii="Katsoulidis" w:hAnsi="Katsoulidis"/>
                <w:lang w:val="en-US"/>
              </w:rPr>
            </w:pPr>
            <w:r w:rsidRPr="00A07B73">
              <w:rPr>
                <w:rFonts w:ascii="Katsoulidis" w:hAnsi="Katsoulidis"/>
                <w:lang w:val="en-US"/>
              </w:rPr>
              <w:t>2</w:t>
            </w:r>
            <w:r w:rsidRPr="00A07B73">
              <w:rPr>
                <w:rFonts w:ascii="Katsoulidis" w:hAnsi="Katsoulidis"/>
                <w:vertAlign w:val="superscript"/>
                <w:lang w:val="en-US"/>
              </w:rPr>
              <w:t>nd</w:t>
            </w:r>
          </w:p>
        </w:tc>
        <w:tc>
          <w:tcPr>
            <w:tcW w:w="1461" w:type="dxa"/>
            <w:vAlign w:val="center"/>
          </w:tcPr>
          <w:p w:rsidR="00C010E4" w:rsidRPr="00A07B73" w:rsidRDefault="00C010E4" w:rsidP="00A07B73">
            <w:pPr>
              <w:spacing w:before="120" w:after="0" w:line="240" w:lineRule="atLeast"/>
              <w:jc w:val="center"/>
              <w:rPr>
                <w:rFonts w:ascii="Katsoulidis" w:hAnsi="Katsoulidis"/>
                <w:lang w:val="en-US"/>
              </w:rPr>
            </w:pPr>
            <w:r w:rsidRPr="00A07B73">
              <w:rPr>
                <w:rFonts w:ascii="Katsoulidis" w:hAnsi="Katsoulidis"/>
                <w:lang w:val="en-US"/>
              </w:rPr>
              <w:t>10</w:t>
            </w:r>
          </w:p>
        </w:tc>
        <w:tc>
          <w:tcPr>
            <w:tcW w:w="1807" w:type="dxa"/>
          </w:tcPr>
          <w:p w:rsidR="00C010E4" w:rsidRPr="00A07B73" w:rsidRDefault="00C010E4"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A07B73" w:rsidRPr="00A07B73" w:rsidRDefault="00A07B73" w:rsidP="00A07B73">
            <w:pPr>
              <w:spacing w:before="120" w:after="0" w:line="240" w:lineRule="atLeast"/>
              <w:rPr>
                <w:rFonts w:ascii="Katsoulidis" w:hAnsi="Katsoulidis"/>
                <w:lang w:val="en-US"/>
              </w:rPr>
            </w:pPr>
          </w:p>
        </w:tc>
        <w:tc>
          <w:tcPr>
            <w:tcW w:w="4090" w:type="dxa"/>
          </w:tcPr>
          <w:p w:rsidR="00A07B73" w:rsidRPr="00A07B73" w:rsidRDefault="00A07B73" w:rsidP="00A07B73">
            <w:pPr>
              <w:spacing w:before="120" w:after="0" w:line="240" w:lineRule="atLeast"/>
              <w:rPr>
                <w:rFonts w:ascii="Katsoulidis" w:hAnsi="Katsoulidis"/>
                <w:lang w:val="en-US"/>
              </w:rPr>
            </w:pPr>
            <w:r w:rsidRPr="00A07B73">
              <w:rPr>
                <w:rFonts w:ascii="Katsoulidis" w:hAnsi="Katsoulidis"/>
                <w:lang w:val="en-US"/>
              </w:rPr>
              <w:t>Master’s thesis</w:t>
            </w:r>
          </w:p>
        </w:tc>
        <w:tc>
          <w:tcPr>
            <w:tcW w:w="1551" w:type="dxa"/>
            <w:vAlign w:val="center"/>
          </w:tcPr>
          <w:p w:rsidR="00A07B73" w:rsidRPr="00A07B73" w:rsidRDefault="00A07B73" w:rsidP="00C010E4">
            <w:pPr>
              <w:spacing w:before="120" w:after="0" w:line="240" w:lineRule="atLeast"/>
              <w:jc w:val="center"/>
              <w:rPr>
                <w:rFonts w:ascii="Katsoulidis" w:hAnsi="Katsoulidis"/>
                <w:lang w:val="en-US"/>
              </w:rPr>
            </w:pPr>
            <w:r w:rsidRPr="00A07B73">
              <w:rPr>
                <w:rFonts w:ascii="Katsoulidis" w:hAnsi="Katsoulidis"/>
                <w:lang w:val="en-US"/>
              </w:rPr>
              <w:t>3</w:t>
            </w:r>
            <w:r w:rsidRPr="00A07B73">
              <w:rPr>
                <w:rFonts w:ascii="Katsoulidis" w:hAnsi="Katsoulidis"/>
                <w:vertAlign w:val="superscript"/>
                <w:lang w:val="en-US"/>
              </w:rPr>
              <w:t>rd</w:t>
            </w:r>
          </w:p>
        </w:tc>
        <w:tc>
          <w:tcPr>
            <w:tcW w:w="1461" w:type="dxa"/>
          </w:tcPr>
          <w:p w:rsidR="00A07B73" w:rsidRPr="00A07B73" w:rsidRDefault="00A07B73" w:rsidP="00A07B73">
            <w:pPr>
              <w:spacing w:before="120" w:after="0" w:line="240" w:lineRule="atLeast"/>
              <w:jc w:val="center"/>
              <w:rPr>
                <w:rFonts w:ascii="Katsoulidis" w:hAnsi="Katsoulidis"/>
                <w:lang w:val="en-US"/>
              </w:rPr>
            </w:pPr>
            <w:r w:rsidRPr="00A07B73">
              <w:rPr>
                <w:rFonts w:ascii="Katsoulidis" w:hAnsi="Katsoulidis"/>
                <w:lang w:val="en-US"/>
              </w:rPr>
              <w:t>30</w:t>
            </w:r>
          </w:p>
        </w:tc>
        <w:tc>
          <w:tcPr>
            <w:tcW w:w="1807" w:type="dxa"/>
          </w:tcPr>
          <w:p w:rsidR="00A07B73" w:rsidRPr="00A07B73" w:rsidRDefault="00A07B73" w:rsidP="00A07B73">
            <w:pPr>
              <w:spacing w:before="120" w:after="0" w:line="240" w:lineRule="atLeast"/>
              <w:jc w:val="center"/>
              <w:rPr>
                <w:rFonts w:ascii="Katsoulidis" w:hAnsi="Katsoulidis"/>
                <w:lang w:val="en-US"/>
              </w:rPr>
            </w:pPr>
          </w:p>
        </w:tc>
      </w:tr>
      <w:tr w:rsidR="00C010E4" w:rsidRPr="00A07B73" w:rsidTr="00C010E4">
        <w:trPr>
          <w:jc w:val="center"/>
        </w:trPr>
        <w:tc>
          <w:tcPr>
            <w:tcW w:w="860" w:type="dxa"/>
          </w:tcPr>
          <w:p w:rsidR="00A07B73" w:rsidRPr="00A07B73" w:rsidRDefault="00A07B73" w:rsidP="00A07B73">
            <w:pPr>
              <w:spacing w:before="120" w:after="0" w:line="240" w:lineRule="atLeast"/>
              <w:rPr>
                <w:rFonts w:ascii="Katsoulidis" w:hAnsi="Katsoulidis"/>
                <w:lang w:val="en-US"/>
              </w:rPr>
            </w:pPr>
          </w:p>
        </w:tc>
        <w:tc>
          <w:tcPr>
            <w:tcW w:w="4090" w:type="dxa"/>
          </w:tcPr>
          <w:p w:rsidR="00A07B73" w:rsidRPr="00A07B73" w:rsidRDefault="00A07B73" w:rsidP="00A07B73">
            <w:pPr>
              <w:spacing w:before="120" w:after="0" w:line="240" w:lineRule="atLeast"/>
              <w:rPr>
                <w:rFonts w:ascii="Katsoulidis" w:hAnsi="Katsoulidis"/>
                <w:lang w:val="en-US"/>
              </w:rPr>
            </w:pPr>
          </w:p>
        </w:tc>
        <w:tc>
          <w:tcPr>
            <w:tcW w:w="1551" w:type="dxa"/>
            <w:vAlign w:val="center"/>
          </w:tcPr>
          <w:p w:rsidR="00A07B73" w:rsidRPr="00A07B73" w:rsidRDefault="00A07B73" w:rsidP="00C010E4">
            <w:pPr>
              <w:spacing w:before="120" w:after="0" w:line="240" w:lineRule="atLeast"/>
              <w:jc w:val="center"/>
              <w:rPr>
                <w:rFonts w:ascii="Katsoulidis" w:hAnsi="Katsoulidis"/>
                <w:lang w:val="en-US"/>
              </w:rPr>
            </w:pPr>
          </w:p>
        </w:tc>
        <w:tc>
          <w:tcPr>
            <w:tcW w:w="1461" w:type="dxa"/>
          </w:tcPr>
          <w:p w:rsidR="00A07B73" w:rsidRPr="00A07B73" w:rsidRDefault="00A07B73" w:rsidP="00A07B73">
            <w:pPr>
              <w:spacing w:before="120" w:after="0" w:line="240" w:lineRule="atLeast"/>
              <w:jc w:val="center"/>
              <w:rPr>
                <w:rFonts w:ascii="Katsoulidis" w:hAnsi="Katsoulidis"/>
                <w:lang w:val="en-US"/>
              </w:rPr>
            </w:pPr>
            <w:r w:rsidRPr="00A07B73">
              <w:rPr>
                <w:rFonts w:ascii="Katsoulidis" w:hAnsi="Katsoulidis"/>
                <w:lang w:val="en-US"/>
              </w:rPr>
              <w:t>TOTAL 90</w:t>
            </w:r>
          </w:p>
        </w:tc>
        <w:tc>
          <w:tcPr>
            <w:tcW w:w="1807" w:type="dxa"/>
          </w:tcPr>
          <w:p w:rsidR="00A07B73" w:rsidRPr="00A07B73" w:rsidRDefault="00A07B73" w:rsidP="00A07B73">
            <w:pPr>
              <w:spacing w:before="120" w:after="0" w:line="240" w:lineRule="atLeast"/>
              <w:jc w:val="center"/>
              <w:rPr>
                <w:rFonts w:ascii="Katsoulidis" w:hAnsi="Katsoulidis"/>
                <w:lang w:val="en-US"/>
              </w:rPr>
            </w:pPr>
          </w:p>
        </w:tc>
      </w:tr>
    </w:tbl>
    <w:p w:rsidR="00A07B73" w:rsidRPr="00817EA4" w:rsidRDefault="00A07B73" w:rsidP="00A07B73">
      <w:pPr>
        <w:spacing w:before="120" w:after="0" w:line="240" w:lineRule="atLeast"/>
        <w:rPr>
          <w:rFonts w:ascii="Katsoulidis" w:hAnsi="Katsoulidis"/>
          <w:sz w:val="24"/>
          <w:szCs w:val="24"/>
          <w:lang w:val="en-GB"/>
        </w:rPr>
      </w:pP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4.4</w:t>
      </w:r>
      <w:r w:rsidR="0018007E">
        <w:rPr>
          <w:rFonts w:ascii="Katsoulidis" w:hAnsi="Katsoulidis"/>
          <w:sz w:val="24"/>
          <w:szCs w:val="24"/>
          <w:lang w:val="en-GB"/>
        </w:rPr>
        <w:t xml:space="preserve"> </w:t>
      </w:r>
      <w:r w:rsidRPr="00817EA4">
        <w:rPr>
          <w:rFonts w:ascii="Katsoulidis" w:hAnsi="Katsoulidis"/>
          <w:sz w:val="24"/>
          <w:szCs w:val="24"/>
          <w:lang w:val="en-GB"/>
        </w:rPr>
        <w:t xml:space="preserve">Grading scheme and, if available, grade distribution guidance: </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 xml:space="preserve">DESCRIPTION OF THE </w:t>
      </w:r>
      <w:r w:rsidR="0018007E">
        <w:rPr>
          <w:rFonts w:ascii="Katsoulidis" w:hAnsi="Katsoulidis"/>
          <w:sz w:val="24"/>
          <w:szCs w:val="24"/>
          <w:lang w:val="en-US"/>
        </w:rPr>
        <w:t>HELLENIC</w:t>
      </w:r>
      <w:r w:rsidRPr="00817EA4">
        <w:rPr>
          <w:rFonts w:ascii="Katsoulidis" w:hAnsi="Katsoulidis"/>
          <w:sz w:val="24"/>
          <w:szCs w:val="24"/>
          <w:lang w:val="en-GB"/>
        </w:rPr>
        <w:t xml:space="preserve"> GRADING SYSTEM:</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THE GRADING SCALE RUNS FROM 1 TO 10</w:t>
      </w:r>
    </w:p>
    <w:p w:rsidR="00013FFD" w:rsidRDefault="00013FFD" w:rsidP="0018007E">
      <w:pPr>
        <w:spacing w:before="120" w:after="0" w:line="240" w:lineRule="atLeast"/>
        <w:rPr>
          <w:rFonts w:ascii="Katsoulidis" w:hAnsi="Katsoulidis"/>
          <w:sz w:val="24"/>
          <w:szCs w:val="24"/>
          <w:lang w:val="en-US"/>
        </w:rPr>
      </w:pPr>
      <w:r w:rsidRPr="00817EA4">
        <w:rPr>
          <w:rFonts w:ascii="Katsoulidis" w:hAnsi="Katsoulidis"/>
          <w:sz w:val="24"/>
          <w:szCs w:val="24"/>
          <w:lang w:val="en-GB"/>
        </w:rPr>
        <w:t xml:space="preserve">PASSING GRADES RUN FROM 5 TO 10 AS FOLLOWS: </w:t>
      </w:r>
      <w:r w:rsidRPr="00817EA4">
        <w:rPr>
          <w:rFonts w:ascii="Katsoulidis" w:hAnsi="Katsoulidis"/>
          <w:sz w:val="24"/>
          <w:szCs w:val="24"/>
          <w:lang w:val="en-GB"/>
        </w:rPr>
        <w:tab/>
      </w:r>
      <w:r w:rsidRPr="00817EA4">
        <w:rPr>
          <w:rFonts w:ascii="Katsoulidis" w:hAnsi="Katsoulidis"/>
          <w:sz w:val="24"/>
          <w:szCs w:val="24"/>
          <w:lang w:val="en-US"/>
        </w:rPr>
        <w:tab/>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5</w:t>
      </w:r>
      <w:r w:rsidR="0018007E">
        <w:rPr>
          <w:rFonts w:ascii="Katsoulidis" w:hAnsi="Katsoulidis"/>
          <w:sz w:val="24"/>
          <w:szCs w:val="24"/>
          <w:lang w:val="en-GB"/>
        </w:rPr>
        <w:t xml:space="preserve">,00 – </w:t>
      </w:r>
      <w:r w:rsidRPr="00817EA4">
        <w:rPr>
          <w:rFonts w:ascii="Katsoulidis" w:hAnsi="Katsoulidis"/>
          <w:sz w:val="24"/>
          <w:szCs w:val="24"/>
          <w:lang w:val="en-GB"/>
        </w:rPr>
        <w:t>6,49</w:t>
      </w:r>
      <w:r w:rsidR="0018007E">
        <w:rPr>
          <w:rFonts w:ascii="Katsoulidis" w:hAnsi="Katsoulidis"/>
          <w:sz w:val="24"/>
          <w:szCs w:val="24"/>
          <w:lang w:val="en-GB"/>
        </w:rPr>
        <w:t xml:space="preserve"> </w:t>
      </w:r>
      <w:r w:rsidRPr="00817EA4">
        <w:rPr>
          <w:rFonts w:ascii="Katsoulidis" w:hAnsi="Katsoulidis"/>
          <w:sz w:val="24"/>
          <w:szCs w:val="24"/>
          <w:lang w:val="en-GB"/>
        </w:rPr>
        <w:t>=</w:t>
      </w:r>
      <w:r w:rsidR="0018007E">
        <w:rPr>
          <w:rFonts w:ascii="Katsoulidis" w:hAnsi="Katsoulidis"/>
          <w:sz w:val="24"/>
          <w:szCs w:val="24"/>
          <w:lang w:val="en-GB"/>
        </w:rPr>
        <w:t xml:space="preserve"> </w:t>
      </w:r>
      <w:r w:rsidRPr="00817EA4">
        <w:rPr>
          <w:rFonts w:ascii="Katsoulidis" w:hAnsi="Katsoulidis"/>
          <w:sz w:val="24"/>
          <w:szCs w:val="24"/>
          <w:lang w:val="en-GB"/>
        </w:rPr>
        <w:t>GOOD</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6,5</w:t>
      </w:r>
      <w:r w:rsidR="0018007E">
        <w:rPr>
          <w:rFonts w:ascii="Katsoulidis" w:hAnsi="Katsoulidis"/>
          <w:sz w:val="24"/>
          <w:szCs w:val="24"/>
          <w:lang w:val="en-GB"/>
        </w:rPr>
        <w:t>0</w:t>
      </w:r>
      <w:r w:rsidRPr="00817EA4">
        <w:rPr>
          <w:rFonts w:ascii="Katsoulidis" w:hAnsi="Katsoulidis"/>
          <w:sz w:val="24"/>
          <w:szCs w:val="24"/>
          <w:lang w:val="en-GB"/>
        </w:rPr>
        <w:t xml:space="preserve"> </w:t>
      </w:r>
      <w:r w:rsidR="0018007E">
        <w:rPr>
          <w:rFonts w:ascii="Katsoulidis" w:hAnsi="Katsoulidis"/>
          <w:sz w:val="24"/>
          <w:szCs w:val="24"/>
          <w:lang w:val="en-GB"/>
        </w:rPr>
        <w:t>–</w:t>
      </w:r>
      <w:r w:rsidRPr="00817EA4">
        <w:rPr>
          <w:rFonts w:ascii="Katsoulidis" w:hAnsi="Katsoulidis"/>
          <w:sz w:val="24"/>
          <w:szCs w:val="24"/>
          <w:lang w:val="en-GB"/>
        </w:rPr>
        <w:t xml:space="preserve"> 8,49 =</w:t>
      </w:r>
      <w:r w:rsidR="0018007E">
        <w:rPr>
          <w:rFonts w:ascii="Katsoulidis" w:hAnsi="Katsoulidis"/>
          <w:sz w:val="24"/>
          <w:szCs w:val="24"/>
          <w:lang w:val="en-GB"/>
        </w:rPr>
        <w:t xml:space="preserve"> </w:t>
      </w:r>
      <w:r w:rsidRPr="00817EA4">
        <w:rPr>
          <w:rFonts w:ascii="Katsoulidis" w:hAnsi="Katsoulidis"/>
          <w:sz w:val="24"/>
          <w:szCs w:val="24"/>
          <w:lang w:val="en-GB"/>
        </w:rPr>
        <w:t>VERY GOOD</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8,5</w:t>
      </w:r>
      <w:r w:rsidR="0018007E">
        <w:rPr>
          <w:rFonts w:ascii="Katsoulidis" w:hAnsi="Katsoulidis"/>
          <w:sz w:val="24"/>
          <w:szCs w:val="24"/>
          <w:lang w:val="en-GB"/>
        </w:rPr>
        <w:t>0</w:t>
      </w:r>
      <w:r w:rsidRPr="00817EA4">
        <w:rPr>
          <w:rFonts w:ascii="Katsoulidis" w:hAnsi="Katsoulidis"/>
          <w:sz w:val="24"/>
          <w:szCs w:val="24"/>
          <w:lang w:val="en-GB"/>
        </w:rPr>
        <w:t xml:space="preserve"> – </w:t>
      </w:r>
      <w:r w:rsidR="0018007E">
        <w:rPr>
          <w:rFonts w:ascii="Katsoulidis" w:hAnsi="Katsoulidis"/>
          <w:sz w:val="24"/>
          <w:szCs w:val="24"/>
          <w:lang w:val="en-GB"/>
        </w:rPr>
        <w:t>1</w:t>
      </w:r>
      <w:r w:rsidRPr="00817EA4">
        <w:rPr>
          <w:rFonts w:ascii="Katsoulidis" w:hAnsi="Katsoulidis"/>
          <w:sz w:val="24"/>
          <w:szCs w:val="24"/>
          <w:lang w:val="en-GB"/>
        </w:rPr>
        <w:t>0</w:t>
      </w:r>
      <w:r w:rsidR="0018007E">
        <w:rPr>
          <w:rFonts w:ascii="Katsoulidis" w:hAnsi="Katsoulidis"/>
          <w:sz w:val="24"/>
          <w:szCs w:val="24"/>
          <w:lang w:val="en-GB"/>
        </w:rPr>
        <w:t xml:space="preserve">    </w:t>
      </w:r>
      <w:r w:rsidRPr="00817EA4">
        <w:rPr>
          <w:rFonts w:ascii="Katsoulidis" w:hAnsi="Katsoulidis"/>
          <w:sz w:val="24"/>
          <w:szCs w:val="24"/>
          <w:lang w:val="en-GB"/>
        </w:rPr>
        <w:t>=</w:t>
      </w:r>
      <w:r w:rsidR="0018007E">
        <w:rPr>
          <w:rFonts w:ascii="Katsoulidis" w:hAnsi="Katsoulidis"/>
          <w:sz w:val="24"/>
          <w:szCs w:val="24"/>
          <w:lang w:val="en-GB"/>
        </w:rPr>
        <w:t xml:space="preserve"> </w:t>
      </w:r>
      <w:r w:rsidRPr="00817EA4">
        <w:rPr>
          <w:rFonts w:ascii="Katsoulidis" w:hAnsi="Katsoulidis"/>
          <w:sz w:val="24"/>
          <w:szCs w:val="24"/>
          <w:lang w:val="en-GB"/>
        </w:rPr>
        <w:t>EXCELLENT</w:t>
      </w:r>
    </w:p>
    <w:p w:rsidR="00013FFD" w:rsidRPr="00817EA4" w:rsidRDefault="00013FFD" w:rsidP="0018007E">
      <w:pPr>
        <w:spacing w:before="120" w:after="0" w:line="240" w:lineRule="atLeast"/>
        <w:rPr>
          <w:rFonts w:ascii="Katsoulidis" w:hAnsi="Katsoulidis"/>
          <w:sz w:val="24"/>
          <w:szCs w:val="24"/>
          <w:lang w:val="en-US"/>
        </w:rPr>
      </w:pPr>
    </w:p>
    <w:p w:rsidR="00013FFD" w:rsidRPr="00817EA4" w:rsidRDefault="00013FFD" w:rsidP="0018007E">
      <w:pPr>
        <w:spacing w:before="120" w:after="0" w:line="240" w:lineRule="atLeast"/>
        <w:rPr>
          <w:rFonts w:ascii="Katsoulidis" w:hAnsi="Katsoulidis"/>
          <w:sz w:val="24"/>
          <w:szCs w:val="24"/>
          <w:lang w:val="en-US"/>
        </w:rPr>
      </w:pPr>
      <w:r w:rsidRPr="00817EA4">
        <w:rPr>
          <w:rFonts w:ascii="Katsoulidis" w:hAnsi="Katsoulidis"/>
          <w:sz w:val="24"/>
          <w:szCs w:val="24"/>
          <w:lang w:val="en-GB"/>
        </w:rPr>
        <w:t>4.5</w:t>
      </w:r>
      <w:r w:rsidR="0018007E">
        <w:rPr>
          <w:rFonts w:ascii="Katsoulidis" w:hAnsi="Katsoulidis"/>
          <w:sz w:val="24"/>
          <w:szCs w:val="24"/>
          <w:lang w:val="en-GB"/>
        </w:rPr>
        <w:t xml:space="preserve"> </w:t>
      </w:r>
      <w:r w:rsidRPr="00817EA4">
        <w:rPr>
          <w:rFonts w:ascii="Katsoulidis" w:hAnsi="Katsoulidis"/>
          <w:sz w:val="24"/>
          <w:szCs w:val="24"/>
          <w:lang w:val="en-GB"/>
        </w:rPr>
        <w:t>Overall classification of the qualification (</w:t>
      </w:r>
      <w:r w:rsidRPr="00817EA4">
        <w:rPr>
          <w:rFonts w:ascii="Katsoulidis" w:hAnsi="Katsoulidis"/>
          <w:i/>
          <w:sz w:val="24"/>
          <w:szCs w:val="24"/>
          <w:lang w:val="en-GB"/>
        </w:rPr>
        <w:t>in original language</w:t>
      </w:r>
      <w:r w:rsidRPr="00817EA4">
        <w:rPr>
          <w:rFonts w:ascii="Katsoulidis" w:hAnsi="Katsoulidis"/>
          <w:sz w:val="24"/>
          <w:szCs w:val="24"/>
          <w:lang w:val="en-GB"/>
        </w:rPr>
        <w:t xml:space="preserve">): </w:t>
      </w:r>
      <w:r w:rsidR="0018007E">
        <w:rPr>
          <w:rFonts w:ascii="Katsoulidis" w:hAnsi="Katsoulidis"/>
          <w:sz w:val="24"/>
          <w:szCs w:val="24"/>
        </w:rPr>
        <w:t>π</w:t>
      </w:r>
      <w:r w:rsidRPr="00C53068">
        <w:rPr>
          <w:rFonts w:ascii="Katsoulidis" w:hAnsi="Katsoulidis"/>
          <w:sz w:val="24"/>
          <w:szCs w:val="24"/>
          <w:lang w:val="en-US"/>
        </w:rPr>
        <w:t>.</w:t>
      </w:r>
      <w:r>
        <w:rPr>
          <w:rFonts w:ascii="Katsoulidis" w:hAnsi="Katsoulidis"/>
          <w:sz w:val="24"/>
          <w:szCs w:val="24"/>
        </w:rPr>
        <w:t>χ</w:t>
      </w:r>
      <w:r w:rsidRPr="00C53068">
        <w:rPr>
          <w:rFonts w:ascii="Katsoulidis" w:hAnsi="Katsoulidis"/>
          <w:sz w:val="24"/>
          <w:szCs w:val="24"/>
          <w:lang w:val="en-US"/>
        </w:rPr>
        <w:t>.,</w:t>
      </w:r>
      <w:r w:rsidRPr="00817EA4">
        <w:rPr>
          <w:rFonts w:ascii="Katsoulidis" w:hAnsi="Katsoulidis"/>
          <w:sz w:val="24"/>
          <w:szCs w:val="24"/>
          <w:lang w:val="en-US"/>
        </w:rPr>
        <w:t xml:space="preserve"> 6,73 “LIAN KALOS” (“VERY GOOD”)</w:t>
      </w:r>
    </w:p>
    <w:p w:rsidR="00013FFD" w:rsidRPr="00817EA4" w:rsidRDefault="00013FFD" w:rsidP="0018007E">
      <w:pPr>
        <w:spacing w:before="120" w:after="0" w:line="240" w:lineRule="atLeast"/>
        <w:rPr>
          <w:rFonts w:ascii="Katsoulidis" w:hAnsi="Katsoulidis"/>
          <w:sz w:val="24"/>
          <w:szCs w:val="24"/>
          <w:lang w:val="en-US"/>
        </w:rPr>
      </w:pP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5. Information on the function of the qualification</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bCs/>
          <w:sz w:val="24"/>
          <w:szCs w:val="24"/>
          <w:lang w:val="en-GB"/>
        </w:rPr>
        <w:t>5.1</w:t>
      </w:r>
      <w:r w:rsidR="0018007E" w:rsidRPr="0018007E">
        <w:rPr>
          <w:rFonts w:ascii="Katsoulidis" w:hAnsi="Katsoulidis"/>
          <w:bCs/>
          <w:sz w:val="24"/>
          <w:szCs w:val="24"/>
          <w:lang w:val="en-US"/>
        </w:rPr>
        <w:t xml:space="preserve"> </w:t>
      </w:r>
      <w:r w:rsidRPr="00817EA4">
        <w:rPr>
          <w:rFonts w:ascii="Katsoulidis" w:hAnsi="Katsoulidis"/>
          <w:sz w:val="24"/>
          <w:szCs w:val="24"/>
          <w:lang w:val="en-GB"/>
        </w:rPr>
        <w:t>Access to further study: ACCESS TO DOCTORAL STUDIES (</w:t>
      </w:r>
      <w:r w:rsidRPr="00817EA4">
        <w:rPr>
          <w:rFonts w:ascii="Katsoulidis" w:hAnsi="Katsoulidis"/>
          <w:sz w:val="24"/>
          <w:szCs w:val="24"/>
          <w:lang w:val="en-US"/>
        </w:rPr>
        <w:t>THIRD</w:t>
      </w:r>
      <w:r w:rsidRPr="00817EA4">
        <w:rPr>
          <w:rFonts w:ascii="Katsoulidis" w:hAnsi="Katsoulidis"/>
          <w:sz w:val="24"/>
          <w:szCs w:val="24"/>
          <w:lang w:val="en-GB"/>
        </w:rPr>
        <w:t xml:space="preserve"> CYCLE)</w:t>
      </w:r>
    </w:p>
    <w:p w:rsidR="00013FFD" w:rsidRPr="00817EA4" w:rsidRDefault="00013FFD" w:rsidP="0018007E">
      <w:pPr>
        <w:spacing w:before="120" w:after="0" w:line="240" w:lineRule="atLeast"/>
        <w:rPr>
          <w:rFonts w:ascii="Katsoulidis" w:hAnsi="Katsoulidis"/>
          <w:sz w:val="24"/>
          <w:szCs w:val="24"/>
          <w:lang w:val="en-GB"/>
        </w:rPr>
      </w:pPr>
      <w:r w:rsidRPr="00817EA4">
        <w:rPr>
          <w:rFonts w:ascii="Katsoulidis" w:hAnsi="Katsoulidis"/>
          <w:sz w:val="24"/>
          <w:szCs w:val="24"/>
          <w:lang w:val="en-GB"/>
        </w:rPr>
        <w:t>5.2</w:t>
      </w:r>
      <w:r w:rsidR="0018007E" w:rsidRPr="00D37A7C">
        <w:rPr>
          <w:rFonts w:ascii="Katsoulidis" w:hAnsi="Katsoulidis"/>
          <w:sz w:val="24"/>
          <w:szCs w:val="24"/>
          <w:lang w:val="en-US"/>
        </w:rPr>
        <w:t xml:space="preserve"> </w:t>
      </w:r>
      <w:r w:rsidRPr="00817EA4">
        <w:rPr>
          <w:rFonts w:ascii="Katsoulidis" w:hAnsi="Katsoulidis"/>
          <w:sz w:val="24"/>
          <w:szCs w:val="24"/>
          <w:lang w:val="en-GB"/>
        </w:rPr>
        <w:t>Professional status (</w:t>
      </w:r>
      <w:r w:rsidRPr="00817EA4">
        <w:rPr>
          <w:rFonts w:ascii="Katsoulidis" w:hAnsi="Katsoulidis"/>
          <w:i/>
          <w:sz w:val="24"/>
          <w:szCs w:val="24"/>
          <w:lang w:val="en-GB"/>
        </w:rPr>
        <w:t>if applicable</w:t>
      </w:r>
      <w:r w:rsidRPr="00817EA4">
        <w:rPr>
          <w:rFonts w:ascii="Katsoulidis" w:hAnsi="Katsoulidis"/>
          <w:sz w:val="24"/>
          <w:szCs w:val="24"/>
          <w:lang w:val="en-GB"/>
        </w:rPr>
        <w:t>):</w:t>
      </w:r>
    </w:p>
    <w:p w:rsidR="00013FFD" w:rsidRPr="00817EA4" w:rsidRDefault="00013FFD" w:rsidP="0018007E">
      <w:pPr>
        <w:spacing w:before="120" w:after="0" w:line="240" w:lineRule="atLeast"/>
        <w:rPr>
          <w:rFonts w:ascii="Katsoulidis" w:hAnsi="Katsoulidis"/>
          <w:bCs/>
          <w:sz w:val="24"/>
          <w:szCs w:val="24"/>
          <w:lang w:val="en-GB"/>
        </w:rPr>
      </w:pPr>
    </w:p>
    <w:p w:rsidR="00013FFD" w:rsidRPr="00817EA4" w:rsidRDefault="00C010E4" w:rsidP="006A41E4">
      <w:pPr>
        <w:spacing w:before="120" w:after="0" w:line="240" w:lineRule="atLeast"/>
        <w:rPr>
          <w:rFonts w:ascii="Katsoulidis" w:hAnsi="Katsoulidis"/>
          <w:sz w:val="24"/>
          <w:szCs w:val="24"/>
          <w:lang w:val="en-GB"/>
        </w:rPr>
      </w:pPr>
      <w:r>
        <w:rPr>
          <w:rFonts w:ascii="Katsoulidis" w:hAnsi="Katsoulidis"/>
          <w:sz w:val="24"/>
          <w:szCs w:val="24"/>
          <w:lang w:val="en-GB"/>
        </w:rPr>
        <w:br w:type="page"/>
      </w:r>
      <w:r w:rsidR="00013FFD" w:rsidRPr="00817EA4">
        <w:rPr>
          <w:rFonts w:ascii="Katsoulidis" w:hAnsi="Katsoulidis"/>
          <w:sz w:val="24"/>
          <w:szCs w:val="24"/>
          <w:lang w:val="en-GB"/>
        </w:rPr>
        <w:t>6. Additional information</w:t>
      </w:r>
    </w:p>
    <w:p w:rsidR="006A41E4" w:rsidRPr="00D37A7C" w:rsidRDefault="00013FFD" w:rsidP="006A41E4">
      <w:pPr>
        <w:spacing w:before="120" w:after="0" w:line="240" w:lineRule="atLeast"/>
        <w:rPr>
          <w:rFonts w:ascii="Katsoulidis" w:hAnsi="Katsoulidis"/>
          <w:sz w:val="24"/>
          <w:szCs w:val="24"/>
          <w:lang w:val="en-US"/>
        </w:rPr>
      </w:pPr>
      <w:r w:rsidRPr="00817EA4">
        <w:rPr>
          <w:rFonts w:ascii="Katsoulidis" w:hAnsi="Katsoulidis"/>
          <w:sz w:val="24"/>
          <w:szCs w:val="24"/>
          <w:lang w:val="en-US"/>
        </w:rPr>
        <w:t>NATIONAL</w:t>
      </w:r>
      <w:r w:rsidR="006A41E4" w:rsidRPr="006A41E4">
        <w:rPr>
          <w:rFonts w:ascii="Katsoulidis" w:hAnsi="Katsoulidis"/>
          <w:sz w:val="24"/>
          <w:szCs w:val="24"/>
          <w:lang w:val="en-US"/>
        </w:rPr>
        <w:t xml:space="preserve"> </w:t>
      </w:r>
      <w:r w:rsidRPr="00817EA4">
        <w:rPr>
          <w:rFonts w:ascii="Katsoulidis" w:hAnsi="Katsoulidis"/>
          <w:sz w:val="24"/>
          <w:szCs w:val="24"/>
          <w:lang w:val="en-US"/>
        </w:rPr>
        <w:t>AND</w:t>
      </w:r>
      <w:r w:rsidR="006A41E4" w:rsidRPr="006A41E4">
        <w:rPr>
          <w:rFonts w:ascii="Katsoulidis" w:hAnsi="Katsoulidis"/>
          <w:sz w:val="24"/>
          <w:szCs w:val="24"/>
          <w:lang w:val="en-US"/>
        </w:rPr>
        <w:t xml:space="preserve"> </w:t>
      </w:r>
      <w:r w:rsidRPr="00817EA4">
        <w:rPr>
          <w:rFonts w:ascii="Katsoulidis" w:hAnsi="Katsoulidis"/>
          <w:sz w:val="24"/>
          <w:szCs w:val="24"/>
          <w:lang w:val="en-US"/>
        </w:rPr>
        <w:t>KAPODISTRIAN</w:t>
      </w:r>
      <w:r w:rsidR="006A41E4" w:rsidRPr="006A41E4">
        <w:rPr>
          <w:rFonts w:ascii="Katsoulidis" w:hAnsi="Katsoulidis"/>
          <w:sz w:val="24"/>
          <w:szCs w:val="24"/>
          <w:lang w:val="en-US"/>
        </w:rPr>
        <w:t xml:space="preserve"> </w:t>
      </w:r>
      <w:r w:rsidRPr="00817EA4">
        <w:rPr>
          <w:rFonts w:ascii="Katsoulidis" w:hAnsi="Katsoulidis"/>
          <w:sz w:val="24"/>
          <w:szCs w:val="24"/>
          <w:lang w:val="en-US"/>
        </w:rPr>
        <w:t>UNIVERSITY</w:t>
      </w:r>
      <w:r w:rsidR="006A41E4" w:rsidRPr="006A41E4">
        <w:rPr>
          <w:rFonts w:ascii="Katsoulidis" w:hAnsi="Katsoulidis"/>
          <w:sz w:val="24"/>
          <w:szCs w:val="24"/>
          <w:lang w:val="en-US"/>
        </w:rPr>
        <w:t xml:space="preserve"> </w:t>
      </w:r>
      <w:r w:rsidRPr="00817EA4">
        <w:rPr>
          <w:rFonts w:ascii="Katsoulidis" w:hAnsi="Katsoulidis"/>
          <w:sz w:val="24"/>
          <w:szCs w:val="24"/>
          <w:lang w:val="en-US"/>
        </w:rPr>
        <w:t>OF</w:t>
      </w:r>
      <w:r w:rsidR="006A41E4" w:rsidRPr="006A41E4">
        <w:rPr>
          <w:rFonts w:ascii="Katsoulidis" w:hAnsi="Katsoulidis"/>
          <w:sz w:val="24"/>
          <w:szCs w:val="24"/>
          <w:lang w:val="en-US"/>
        </w:rPr>
        <w:t xml:space="preserve"> </w:t>
      </w:r>
      <w:r w:rsidRPr="00817EA4">
        <w:rPr>
          <w:rFonts w:ascii="Katsoulidis" w:hAnsi="Katsoulidis"/>
          <w:sz w:val="24"/>
          <w:szCs w:val="24"/>
          <w:lang w:val="en-US"/>
        </w:rPr>
        <w:t>ATHENS</w:t>
      </w:r>
      <w:r w:rsidRPr="00817EA4">
        <w:rPr>
          <w:rFonts w:ascii="Katsoulidis" w:hAnsi="Katsoulidis"/>
          <w:sz w:val="24"/>
          <w:szCs w:val="24"/>
          <w:lang w:val="en-GB"/>
        </w:rPr>
        <w:t>:</w:t>
      </w:r>
    </w:p>
    <w:p w:rsidR="00013FFD" w:rsidRPr="00817EA4" w:rsidRDefault="00081A90" w:rsidP="006A41E4">
      <w:pPr>
        <w:spacing w:before="120" w:after="0" w:line="240" w:lineRule="atLeast"/>
        <w:rPr>
          <w:rFonts w:ascii="Katsoulidis" w:hAnsi="Katsoulidis"/>
          <w:sz w:val="24"/>
          <w:szCs w:val="24"/>
          <w:lang w:val="en-US"/>
        </w:rPr>
      </w:pPr>
      <w:hyperlink r:id="rId6" w:history="1">
        <w:r w:rsidR="00013FFD" w:rsidRPr="00817EA4">
          <w:rPr>
            <w:rStyle w:val="-"/>
            <w:rFonts w:ascii="Katsoulidis" w:hAnsi="Katsoulidis"/>
            <w:sz w:val="24"/>
            <w:szCs w:val="24"/>
            <w:lang w:val="en-GB"/>
          </w:rPr>
          <w:t>www.uoa.gr</w:t>
        </w:r>
      </w:hyperlink>
    </w:p>
    <w:p w:rsidR="006A41E4" w:rsidRPr="006A41E4" w:rsidRDefault="00013FFD" w:rsidP="006A41E4">
      <w:pPr>
        <w:spacing w:before="120" w:after="0" w:line="240" w:lineRule="atLeast"/>
        <w:rPr>
          <w:rFonts w:ascii="Katsoulidis" w:hAnsi="Katsoulidis"/>
          <w:sz w:val="24"/>
          <w:szCs w:val="24"/>
          <w:lang w:val="en-US"/>
        </w:rPr>
      </w:pPr>
      <w:r w:rsidRPr="00817EA4">
        <w:rPr>
          <w:rFonts w:ascii="Katsoulidis" w:hAnsi="Katsoulidis"/>
          <w:sz w:val="24"/>
          <w:szCs w:val="24"/>
          <w:lang w:val="en-US"/>
        </w:rPr>
        <w:t>DEPARTMENT OF COMMUNICATION AND MEDIA STUDIES</w:t>
      </w:r>
      <w:r w:rsidR="006A41E4" w:rsidRPr="006A41E4">
        <w:rPr>
          <w:rFonts w:ascii="Katsoulidis" w:hAnsi="Katsoulidis"/>
          <w:sz w:val="24"/>
          <w:szCs w:val="24"/>
          <w:lang w:val="en-US"/>
        </w:rPr>
        <w:t>:</w:t>
      </w:r>
    </w:p>
    <w:p w:rsidR="00013FFD" w:rsidRPr="00817EA4" w:rsidRDefault="00081A90" w:rsidP="006A41E4">
      <w:pPr>
        <w:spacing w:before="120" w:after="0" w:line="240" w:lineRule="atLeast"/>
        <w:rPr>
          <w:rFonts w:ascii="Katsoulidis" w:hAnsi="Katsoulidis"/>
          <w:sz w:val="24"/>
          <w:szCs w:val="24"/>
          <w:lang w:val="en-US"/>
        </w:rPr>
      </w:pPr>
      <w:hyperlink r:id="rId7" w:history="1">
        <w:r w:rsidR="00013FFD" w:rsidRPr="00817EA4">
          <w:rPr>
            <w:rStyle w:val="-"/>
            <w:rFonts w:ascii="Katsoulidis" w:hAnsi="Katsoulidis"/>
            <w:sz w:val="24"/>
            <w:szCs w:val="24"/>
            <w:lang w:val="en-US"/>
          </w:rPr>
          <w:t>www.media.uoa.gr</w:t>
        </w:r>
      </w:hyperlink>
    </w:p>
    <w:p w:rsidR="006A41E4" w:rsidRDefault="00013FFD" w:rsidP="006A41E4">
      <w:pPr>
        <w:spacing w:before="120" w:after="0" w:line="240" w:lineRule="atLeast"/>
        <w:rPr>
          <w:rFonts w:ascii="Katsoulidis" w:hAnsi="Katsoulidis"/>
          <w:sz w:val="24"/>
          <w:szCs w:val="24"/>
          <w:lang w:val="en-GB"/>
        </w:rPr>
      </w:pPr>
      <w:r w:rsidRPr="00817EA4">
        <w:rPr>
          <w:rFonts w:ascii="Katsoulidis" w:hAnsi="Katsoulidis"/>
          <w:sz w:val="24"/>
          <w:szCs w:val="24"/>
          <w:lang w:val="en-GB"/>
        </w:rPr>
        <w:t xml:space="preserve">MINISTRY OF EDUCATION, </w:t>
      </w:r>
      <w:r w:rsidR="006A41E4">
        <w:rPr>
          <w:rFonts w:ascii="Katsoulidis" w:hAnsi="Katsoulidis"/>
          <w:sz w:val="24"/>
          <w:szCs w:val="24"/>
          <w:lang w:val="en-US"/>
        </w:rPr>
        <w:t xml:space="preserve">RESEARCH </w:t>
      </w:r>
      <w:r w:rsidRPr="00817EA4">
        <w:rPr>
          <w:rFonts w:ascii="Katsoulidis" w:hAnsi="Katsoulidis"/>
          <w:sz w:val="24"/>
          <w:szCs w:val="24"/>
          <w:lang w:val="en-GB"/>
        </w:rPr>
        <w:t>AND RELIGIOUS AFFAIRS:</w:t>
      </w:r>
    </w:p>
    <w:p w:rsidR="00013FFD" w:rsidRPr="00817EA4" w:rsidRDefault="00081A90" w:rsidP="006A41E4">
      <w:pPr>
        <w:spacing w:before="120" w:after="0" w:line="240" w:lineRule="atLeast"/>
        <w:rPr>
          <w:rFonts w:ascii="Katsoulidis" w:hAnsi="Katsoulidis"/>
          <w:sz w:val="24"/>
          <w:szCs w:val="24"/>
          <w:lang w:val="en-US"/>
        </w:rPr>
      </w:pPr>
      <w:hyperlink r:id="rId8" w:history="1">
        <w:r w:rsidR="006A41E4" w:rsidRPr="00661854">
          <w:rPr>
            <w:rStyle w:val="-"/>
            <w:rFonts w:ascii="Katsoulidis" w:hAnsi="Katsoulidis"/>
            <w:sz w:val="24"/>
            <w:szCs w:val="24"/>
            <w:lang w:val="en-GB"/>
          </w:rPr>
          <w:t>www.minedu.gov.gr</w:t>
        </w:r>
      </w:hyperlink>
    </w:p>
    <w:p w:rsidR="00013FFD" w:rsidRPr="00817EA4" w:rsidRDefault="00013FFD" w:rsidP="006A41E4">
      <w:pPr>
        <w:spacing w:before="120" w:after="0" w:line="240" w:lineRule="atLeast"/>
        <w:rPr>
          <w:rFonts w:ascii="Katsoulidis" w:hAnsi="Katsoulidis"/>
          <w:sz w:val="24"/>
          <w:szCs w:val="24"/>
          <w:lang w:val="en-US"/>
        </w:rPr>
      </w:pPr>
    </w:p>
    <w:p w:rsidR="00013FFD" w:rsidRPr="00817EA4" w:rsidRDefault="00013FFD" w:rsidP="00543572">
      <w:pPr>
        <w:spacing w:before="120" w:after="0" w:line="240" w:lineRule="atLeast"/>
        <w:rPr>
          <w:rFonts w:ascii="Katsoulidis" w:hAnsi="Katsoulidis"/>
          <w:sz w:val="24"/>
          <w:szCs w:val="24"/>
          <w:lang w:val="en-GB"/>
        </w:rPr>
      </w:pPr>
      <w:r w:rsidRPr="00817EA4">
        <w:rPr>
          <w:rFonts w:ascii="Katsoulidis" w:hAnsi="Katsoulidis"/>
          <w:sz w:val="24"/>
          <w:szCs w:val="24"/>
          <w:lang w:val="en-GB"/>
        </w:rPr>
        <w:t>7. Certification of the supplement</w:t>
      </w:r>
    </w:p>
    <w:p w:rsidR="00013FFD" w:rsidRPr="00817EA4" w:rsidRDefault="00013FFD" w:rsidP="00543572">
      <w:pPr>
        <w:spacing w:before="120" w:after="0" w:line="240" w:lineRule="atLeast"/>
        <w:rPr>
          <w:rFonts w:ascii="Katsoulidis" w:hAnsi="Katsoulidis"/>
          <w:sz w:val="24"/>
          <w:szCs w:val="24"/>
          <w:lang w:val="en-GB"/>
        </w:rPr>
      </w:pPr>
      <w:r w:rsidRPr="00817EA4">
        <w:rPr>
          <w:rFonts w:ascii="Katsoulidis" w:hAnsi="Katsoulidis"/>
          <w:bCs/>
          <w:sz w:val="24"/>
          <w:szCs w:val="24"/>
          <w:lang w:val="en-GB"/>
        </w:rPr>
        <w:t>7.1</w:t>
      </w:r>
      <w:r w:rsidR="006A41E4">
        <w:rPr>
          <w:rFonts w:ascii="Katsoulidis" w:hAnsi="Katsoulidis"/>
          <w:bCs/>
          <w:sz w:val="24"/>
          <w:szCs w:val="24"/>
          <w:lang w:val="en-GB"/>
        </w:rPr>
        <w:t xml:space="preserve"> </w:t>
      </w:r>
      <w:r w:rsidRPr="00817EA4">
        <w:rPr>
          <w:rFonts w:ascii="Katsoulidis" w:hAnsi="Katsoulidis"/>
          <w:sz w:val="24"/>
          <w:szCs w:val="24"/>
          <w:lang w:val="en-GB"/>
        </w:rPr>
        <w:t>Date:</w:t>
      </w:r>
    </w:p>
    <w:p w:rsidR="00013FFD" w:rsidRPr="00817EA4" w:rsidRDefault="00013FFD" w:rsidP="00543572">
      <w:pPr>
        <w:spacing w:before="120" w:after="0" w:line="240" w:lineRule="atLeast"/>
        <w:rPr>
          <w:rFonts w:ascii="Katsoulidis" w:hAnsi="Katsoulidis"/>
          <w:sz w:val="24"/>
          <w:szCs w:val="24"/>
          <w:lang w:val="en-GB"/>
        </w:rPr>
      </w:pPr>
      <w:r w:rsidRPr="00817EA4">
        <w:rPr>
          <w:rFonts w:ascii="Katsoulidis" w:hAnsi="Katsoulidis"/>
          <w:sz w:val="24"/>
          <w:szCs w:val="24"/>
          <w:lang w:val="en-GB"/>
        </w:rPr>
        <w:t>7.2</w:t>
      </w:r>
      <w:r w:rsidR="006A41E4">
        <w:rPr>
          <w:rFonts w:ascii="Katsoulidis" w:hAnsi="Katsoulidis"/>
          <w:sz w:val="24"/>
          <w:szCs w:val="24"/>
          <w:lang w:val="en-GB"/>
        </w:rPr>
        <w:t xml:space="preserve"> </w:t>
      </w:r>
      <w:r w:rsidRPr="00817EA4">
        <w:rPr>
          <w:rFonts w:ascii="Katsoulidis" w:hAnsi="Katsoulidis"/>
          <w:sz w:val="24"/>
          <w:szCs w:val="24"/>
          <w:lang w:val="en-GB"/>
        </w:rPr>
        <w:t>Signature:</w:t>
      </w:r>
    </w:p>
    <w:p w:rsidR="00013FFD" w:rsidRPr="00817EA4" w:rsidRDefault="00013FFD" w:rsidP="00543572">
      <w:pPr>
        <w:spacing w:before="120" w:after="0" w:line="240" w:lineRule="atLeast"/>
        <w:rPr>
          <w:rFonts w:ascii="Katsoulidis" w:hAnsi="Katsoulidis"/>
          <w:sz w:val="24"/>
          <w:szCs w:val="24"/>
          <w:lang w:val="en-US"/>
        </w:rPr>
      </w:pPr>
      <w:r w:rsidRPr="00817EA4">
        <w:rPr>
          <w:rFonts w:ascii="Katsoulidis" w:hAnsi="Katsoulidis"/>
          <w:sz w:val="24"/>
          <w:szCs w:val="24"/>
          <w:lang w:val="en-GB"/>
        </w:rPr>
        <w:t>7.3</w:t>
      </w:r>
      <w:r w:rsidR="006A41E4">
        <w:rPr>
          <w:rFonts w:ascii="Katsoulidis" w:hAnsi="Katsoulidis"/>
          <w:sz w:val="24"/>
          <w:szCs w:val="24"/>
          <w:lang w:val="en-GB"/>
        </w:rPr>
        <w:t xml:space="preserve"> </w:t>
      </w:r>
      <w:r w:rsidRPr="00817EA4">
        <w:rPr>
          <w:rFonts w:ascii="Katsoulidis" w:hAnsi="Katsoulidis"/>
          <w:sz w:val="24"/>
          <w:szCs w:val="24"/>
          <w:lang w:val="en-GB"/>
        </w:rPr>
        <w:t xml:space="preserve">Capacity: </w:t>
      </w:r>
      <w:r w:rsidRPr="00817EA4">
        <w:rPr>
          <w:rFonts w:ascii="Katsoulidis" w:hAnsi="Katsoulidis"/>
          <w:sz w:val="24"/>
          <w:szCs w:val="24"/>
          <w:lang w:val="en-US"/>
        </w:rPr>
        <w:t xml:space="preserve">BY ORDER OF THE RECTOR, </w:t>
      </w:r>
      <w:r w:rsidR="006A41E4">
        <w:rPr>
          <w:rFonts w:ascii="Katsoulidis" w:hAnsi="Katsoulidis"/>
          <w:sz w:val="24"/>
          <w:szCs w:val="24"/>
          <w:lang w:val="en-US"/>
        </w:rPr>
        <w:t>…</w:t>
      </w:r>
    </w:p>
    <w:p w:rsidR="00013FFD" w:rsidRPr="00817EA4" w:rsidRDefault="00013FFD" w:rsidP="00543572">
      <w:pPr>
        <w:spacing w:before="120" w:after="0" w:line="240" w:lineRule="atLeast"/>
        <w:rPr>
          <w:rFonts w:ascii="Katsoulidis" w:hAnsi="Katsoulidis"/>
          <w:sz w:val="24"/>
          <w:szCs w:val="24"/>
          <w:lang w:val="en-GB"/>
        </w:rPr>
      </w:pPr>
      <w:r w:rsidRPr="00817EA4">
        <w:rPr>
          <w:rFonts w:ascii="Katsoulidis" w:hAnsi="Katsoulidis"/>
          <w:sz w:val="24"/>
          <w:szCs w:val="24"/>
          <w:lang w:val="en-GB"/>
        </w:rPr>
        <w:t>7.4</w:t>
      </w:r>
      <w:r w:rsidR="006A41E4">
        <w:rPr>
          <w:rFonts w:ascii="Katsoulidis" w:hAnsi="Katsoulidis"/>
          <w:sz w:val="24"/>
          <w:szCs w:val="24"/>
          <w:lang w:val="en-GB"/>
        </w:rPr>
        <w:t xml:space="preserve"> </w:t>
      </w:r>
      <w:r w:rsidRPr="00817EA4">
        <w:rPr>
          <w:rFonts w:ascii="Katsoulidis" w:hAnsi="Katsoulidis"/>
          <w:sz w:val="24"/>
          <w:szCs w:val="24"/>
          <w:lang w:val="en-GB"/>
        </w:rPr>
        <w:t>Official stamp or seal:</w:t>
      </w:r>
    </w:p>
    <w:p w:rsidR="00013FFD" w:rsidRPr="00817EA4" w:rsidRDefault="00013FFD" w:rsidP="00543572">
      <w:pPr>
        <w:spacing w:after="0" w:line="240" w:lineRule="atLeast"/>
        <w:contextualSpacing/>
        <w:rPr>
          <w:rFonts w:ascii="Katsoulidis" w:hAnsi="Katsoulidis"/>
          <w:bCs/>
          <w:sz w:val="24"/>
          <w:szCs w:val="24"/>
          <w:lang w:val="en-GB"/>
        </w:rPr>
      </w:pPr>
    </w:p>
    <w:p w:rsidR="00013FFD" w:rsidRPr="00817EA4" w:rsidRDefault="00013FFD" w:rsidP="00543572">
      <w:pPr>
        <w:spacing w:after="0" w:line="240" w:lineRule="atLeast"/>
        <w:contextualSpacing/>
        <w:jc w:val="both"/>
        <w:rPr>
          <w:rFonts w:ascii="Katsoulidis" w:hAnsi="Katsoulidis"/>
          <w:sz w:val="24"/>
          <w:szCs w:val="24"/>
          <w:lang w:val="en-GB"/>
        </w:rPr>
      </w:pPr>
      <w:r w:rsidRPr="00817EA4">
        <w:rPr>
          <w:rFonts w:ascii="Katsoulidis" w:hAnsi="Katsoulidis"/>
          <w:sz w:val="24"/>
          <w:szCs w:val="24"/>
          <w:lang w:val="en-GB"/>
        </w:rPr>
        <w:t>8. Information on the national higher education system</w:t>
      </w:r>
    </w:p>
    <w:p w:rsidR="00DB0117" w:rsidRDefault="00DB0117" w:rsidP="00DB0117">
      <w:pPr>
        <w:spacing w:after="0" w:line="240" w:lineRule="atLeast"/>
        <w:contextualSpacing/>
        <w:jc w:val="both"/>
        <w:rPr>
          <w:rFonts w:ascii="Katsoulidis" w:hAnsi="Katsoulidis"/>
          <w:bCs/>
          <w:sz w:val="24"/>
          <w:szCs w:val="24"/>
          <w:lang w:val="en-GB"/>
        </w:rPr>
      </w:pPr>
    </w:p>
    <w:p w:rsidR="00013FFD" w:rsidRPr="00817EA4" w:rsidRDefault="00013FFD" w:rsidP="00DB0117">
      <w:pPr>
        <w:spacing w:after="0" w:line="240" w:lineRule="atLeast"/>
        <w:contextualSpacing/>
        <w:jc w:val="both"/>
        <w:rPr>
          <w:rFonts w:ascii="Katsoulidis" w:hAnsi="Katsoulidis"/>
          <w:bCs/>
          <w:sz w:val="24"/>
          <w:szCs w:val="24"/>
          <w:lang w:val="en-GB"/>
        </w:rPr>
      </w:pPr>
      <w:r w:rsidRPr="00817EA4">
        <w:rPr>
          <w:rFonts w:ascii="Katsoulidis" w:hAnsi="Katsoulidis"/>
          <w:bCs/>
          <w:sz w:val="24"/>
          <w:szCs w:val="24"/>
          <w:lang w:val="en-GB"/>
        </w:rPr>
        <w:t>HIGHER EDUCATION</w:t>
      </w:r>
    </w:p>
    <w:p w:rsidR="00013FFD" w:rsidRPr="00817EA4" w:rsidRDefault="00013FFD" w:rsidP="00DB0117">
      <w:pPr>
        <w:spacing w:after="0" w:line="240" w:lineRule="atLeast"/>
        <w:contextualSpacing/>
        <w:jc w:val="both"/>
        <w:rPr>
          <w:rFonts w:ascii="Katsoulidis" w:hAnsi="Katsoulidis"/>
          <w:bCs/>
          <w:sz w:val="24"/>
          <w:szCs w:val="24"/>
          <w:lang w:val="en-US"/>
        </w:rPr>
      </w:pPr>
      <w:r w:rsidRPr="00817EA4">
        <w:rPr>
          <w:rFonts w:ascii="Katsoulidis" w:hAnsi="Katsoulidis"/>
          <w:bCs/>
          <w:sz w:val="24"/>
          <w:szCs w:val="24"/>
          <w:lang w:val="en-GB"/>
        </w:rPr>
        <w:t>(Source: “Structures of education, vocational training and adult education systems in Europe”, EURYDICE/ CEDEFOP/ETF 2003)</w:t>
      </w:r>
    </w:p>
    <w:p w:rsidR="00013FFD" w:rsidRPr="00817EA4" w:rsidRDefault="00013FFD" w:rsidP="00DB0117">
      <w:pPr>
        <w:spacing w:before="120" w:after="0" w:line="240" w:lineRule="atLeast"/>
        <w:jc w:val="both"/>
        <w:rPr>
          <w:rFonts w:ascii="Katsoulidis" w:hAnsi="Katsoulidis"/>
          <w:bCs/>
          <w:sz w:val="24"/>
          <w:szCs w:val="24"/>
          <w:lang w:val="en-US"/>
        </w:rPr>
      </w:pP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Higher Education consists of two parts: the University, which includes the Universities, Technical Universities and the Athens School of Fine Arts, and the Technological that includes the Technological Educational Institutes. An organisational alteration of university education is the Hellenic Open University (EAP).</w:t>
      </w:r>
    </w:p>
    <w:p w:rsidR="00013FFD" w:rsidRPr="00817EA4" w:rsidRDefault="00013FFD" w:rsidP="00DB0117">
      <w:pPr>
        <w:spacing w:before="120" w:after="0" w:line="240" w:lineRule="atLeast"/>
        <w:jc w:val="both"/>
        <w:rPr>
          <w:rFonts w:ascii="Katsoulidis" w:hAnsi="Katsoulidis"/>
          <w:sz w:val="24"/>
          <w:szCs w:val="24"/>
          <w:lang w:val="en-US"/>
        </w:rPr>
      </w:pPr>
    </w:p>
    <w:p w:rsidR="00013FFD" w:rsidRPr="00817EA4" w:rsidRDefault="00013FFD" w:rsidP="00DB0117">
      <w:pPr>
        <w:numPr>
          <w:ilvl w:val="0"/>
          <w:numId w:val="1"/>
        </w:numPr>
        <w:spacing w:before="120" w:after="0" w:line="240" w:lineRule="atLeast"/>
        <w:ind w:hanging="180"/>
        <w:jc w:val="both"/>
        <w:rPr>
          <w:rFonts w:ascii="Katsoulidis" w:hAnsi="Katsoulidis"/>
          <w:bCs/>
          <w:sz w:val="24"/>
          <w:szCs w:val="24"/>
          <w:u w:val="single"/>
          <w:lang w:val="en-GB"/>
        </w:rPr>
      </w:pPr>
      <w:r w:rsidRPr="00817EA4">
        <w:rPr>
          <w:rFonts w:ascii="Katsoulidis" w:hAnsi="Katsoulidis"/>
          <w:bCs/>
          <w:sz w:val="24"/>
          <w:szCs w:val="24"/>
          <w:u w:val="single"/>
          <w:lang w:val="en-GB"/>
        </w:rPr>
        <w:t>Technological sector –Technological Educational Institut</w:t>
      </w:r>
      <w:r w:rsidR="009C174D">
        <w:rPr>
          <w:rFonts w:ascii="Katsoulidis" w:hAnsi="Katsoulidis"/>
          <w:bCs/>
          <w:sz w:val="24"/>
          <w:szCs w:val="24"/>
          <w:u w:val="single"/>
          <w:lang w:val="en-GB"/>
        </w:rPr>
        <w:t>e</w:t>
      </w:r>
      <w:r w:rsidRPr="00817EA4">
        <w:rPr>
          <w:rFonts w:ascii="Katsoulidis" w:hAnsi="Katsoulidis"/>
          <w:bCs/>
          <w:sz w:val="24"/>
          <w:szCs w:val="24"/>
          <w:u w:val="single"/>
          <w:lang w:val="en-GB"/>
        </w:rPr>
        <w:t>s (T.E.I.)</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Higher technological education is mainly provided by the Technological Education Institutes (TEI), which are self-governing legal entities under public law, supervised and subsidised by the state through the Ministry of National Education and Religious Affairs.</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TEIs differentiate from Universities, regarding their role, their orientation and courses and the diplomas they lead to. They provide theoretic and practical education adequate for the application of scientific, technical, artistic and other knowledge and professional skills. TEIs emphasize on educating executives of high quality standards that will be able to combine knowledge with application, and to use and promote modern Technology. There are today 15 Technological Education Institutes in various cities and towns in Hellas.</w:t>
      </w:r>
    </w:p>
    <w:p w:rsidR="00013FFD" w:rsidRPr="00817EA4" w:rsidRDefault="00C010E4" w:rsidP="00DB0117">
      <w:pPr>
        <w:spacing w:before="120" w:after="0" w:line="240" w:lineRule="atLeast"/>
        <w:jc w:val="both"/>
        <w:rPr>
          <w:rFonts w:ascii="Katsoulidis" w:hAnsi="Katsoulidis"/>
          <w:bCs/>
          <w:sz w:val="24"/>
          <w:szCs w:val="24"/>
          <w:lang w:val="en-GB"/>
        </w:rPr>
      </w:pPr>
      <w:r>
        <w:rPr>
          <w:rFonts w:ascii="Katsoulidis" w:hAnsi="Katsoulidis"/>
          <w:bCs/>
          <w:sz w:val="24"/>
          <w:szCs w:val="24"/>
          <w:lang w:val="en-GB"/>
        </w:rPr>
        <w:br w:type="page"/>
      </w:r>
      <w:r w:rsidR="00013FFD" w:rsidRPr="00817EA4">
        <w:rPr>
          <w:rFonts w:ascii="Katsoulidis" w:hAnsi="Katsoulidis"/>
          <w:bCs/>
          <w:sz w:val="24"/>
          <w:szCs w:val="24"/>
          <w:lang w:val="en-GB"/>
        </w:rPr>
        <w:t>Admission requirements</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 xml:space="preserve">Students are admitted </w:t>
      </w:r>
      <w:r w:rsidRPr="00817EA4">
        <w:rPr>
          <w:rFonts w:ascii="Katsoulidis" w:hAnsi="Katsoulidis"/>
          <w:sz w:val="24"/>
          <w:szCs w:val="24"/>
          <w:lang w:val="en-US"/>
        </w:rPr>
        <w:t xml:space="preserve">to </w:t>
      </w:r>
      <w:r w:rsidRPr="00817EA4">
        <w:rPr>
          <w:rFonts w:ascii="Katsoulidis" w:hAnsi="Katsoulidis"/>
          <w:sz w:val="24"/>
          <w:szCs w:val="24"/>
          <w:lang w:val="en-GB"/>
        </w:rPr>
        <w:t xml:space="preserve">higher education Institutes according to their performance at national level examinations taking place at the second and third grade of </w:t>
      </w:r>
      <w:proofErr w:type="spellStart"/>
      <w:r w:rsidRPr="00817EA4">
        <w:rPr>
          <w:rFonts w:ascii="Katsoulidis" w:hAnsi="Katsoulidis"/>
          <w:i/>
          <w:iCs/>
          <w:sz w:val="24"/>
          <w:szCs w:val="24"/>
          <w:lang w:val="en-GB"/>
        </w:rPr>
        <w:t>Lykeio</w:t>
      </w:r>
      <w:proofErr w:type="spellEnd"/>
      <w:r w:rsidRPr="00817EA4">
        <w:rPr>
          <w:rFonts w:ascii="Katsoulidis" w:hAnsi="Katsoulidis"/>
          <w:sz w:val="24"/>
          <w:szCs w:val="24"/>
          <w:lang w:val="en-GB"/>
        </w:rPr>
        <w:t xml:space="preserve">. </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bCs/>
          <w:sz w:val="24"/>
          <w:szCs w:val="24"/>
          <w:lang w:val="en-GB"/>
        </w:rPr>
        <w:t>Fees – Financial support for students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In TEIs admission to courses is free. Textbooks are distributed free of charge. Meals and housing is provided also, depending on the student’s family income, while students are also entitled to medical care and a reduced fare on means of public transport.</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bCs/>
          <w:sz w:val="24"/>
          <w:szCs w:val="24"/>
          <w:lang w:val="en-GB"/>
        </w:rPr>
        <w:t>Academic year</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The academic year starts on September 1 and ends on July 5. It is divided into two semesters.</w:t>
      </w:r>
    </w:p>
    <w:p w:rsidR="00013FFD" w:rsidRPr="00817EA4" w:rsidRDefault="00013FFD" w:rsidP="00DB0117">
      <w:pPr>
        <w:spacing w:before="120" w:after="0" w:line="240" w:lineRule="atLeast"/>
        <w:jc w:val="both"/>
        <w:rPr>
          <w:rFonts w:ascii="Katsoulidis" w:hAnsi="Katsoulidis"/>
          <w:bCs/>
          <w:sz w:val="24"/>
          <w:szCs w:val="24"/>
          <w:lang w:val="en-US"/>
        </w:rPr>
      </w:pPr>
      <w:r w:rsidRPr="00817EA4">
        <w:rPr>
          <w:rFonts w:ascii="Katsoulidis" w:hAnsi="Katsoulidis"/>
          <w:bCs/>
          <w:sz w:val="24"/>
          <w:szCs w:val="24"/>
          <w:lang w:val="en-GB"/>
        </w:rPr>
        <w:t>Courses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Each TEI Department is responsible for the drawing of the programme of studies curriculum), which includes the titles of compulsory, compulsory elective or optional courses, their content, the weekly hours and the teaching methods, along with the chronological sequence or interdependence of courses, as some have been described as prerequisites of other, dependent, courses. The curriculum consisting of seven (7) or eight (8) semesters adapts to the defined number of semesters required</w:t>
      </w:r>
      <w:r>
        <w:rPr>
          <w:rFonts w:ascii="Katsoulidis" w:hAnsi="Katsoulidis"/>
          <w:sz w:val="24"/>
          <w:szCs w:val="24"/>
          <w:lang w:val="en-GB"/>
        </w:rPr>
        <w:t xml:space="preserve"> to lead to the diploma of each.</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Department</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Each semester of studies in TEI Departments includes fifteen (15) weeks of classes and is followed by two examination periods, of two weeks each. The curriculum also includes apprenticeship in the workplace for at least six (6) months under the supervision of the Department.</w:t>
      </w:r>
    </w:p>
    <w:p w:rsidR="00013FFD" w:rsidRPr="00817EA4" w:rsidRDefault="00013FFD" w:rsidP="00DB0117">
      <w:pPr>
        <w:spacing w:before="120" w:after="0" w:line="240" w:lineRule="atLeast"/>
        <w:jc w:val="both"/>
        <w:rPr>
          <w:rFonts w:ascii="Katsoulidis" w:hAnsi="Katsoulidis"/>
          <w:bCs/>
          <w:sz w:val="24"/>
          <w:szCs w:val="24"/>
          <w:lang w:val="en-GB"/>
        </w:rPr>
      </w:pPr>
      <w:r w:rsidRPr="00817EA4">
        <w:rPr>
          <w:rFonts w:ascii="Katsoulidis" w:hAnsi="Katsoulidis"/>
          <w:bCs/>
          <w:sz w:val="24"/>
          <w:szCs w:val="24"/>
          <w:lang w:val="en-GB"/>
        </w:rPr>
        <w:t>Assessment – Qualifications</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Students are assessed by the professor of the course by means of examinations or tests and assignments given out, along with the final</w:t>
      </w:r>
      <w:r w:rsidR="009C174D">
        <w:rPr>
          <w:rFonts w:ascii="Katsoulidis" w:hAnsi="Katsoulidis"/>
          <w:sz w:val="24"/>
          <w:szCs w:val="24"/>
          <w:lang w:val="en-GB"/>
        </w:rPr>
        <w:t xml:space="preserve"> </w:t>
      </w:r>
      <w:r w:rsidRPr="00817EA4">
        <w:rPr>
          <w:rFonts w:ascii="Katsoulidis" w:hAnsi="Katsoulidis"/>
          <w:sz w:val="24"/>
          <w:szCs w:val="24"/>
          <w:lang w:val="en-GB"/>
        </w:rPr>
        <w:t>semester examinations.</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For a student to be granted a diploma, he/she should have a. successfully attended all courses; b. drafted a graduation project the mark of which is considered in the diploma mark, and c. successfully completed apprenticeship in the workplace.</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A student completes studies and is granted a diploma when succeeding in the defined courses and gathering the necessary academic credits (</w:t>
      </w:r>
      <w:proofErr w:type="spellStart"/>
      <w:r w:rsidRPr="00817EA4">
        <w:rPr>
          <w:rFonts w:ascii="Katsoulidis" w:hAnsi="Katsoulidis"/>
          <w:sz w:val="24"/>
          <w:szCs w:val="24"/>
          <w:lang w:val="en-GB"/>
        </w:rPr>
        <w:t>a.d.m</w:t>
      </w:r>
      <w:proofErr w:type="spellEnd"/>
      <w:r w:rsidRPr="00817EA4">
        <w:rPr>
          <w:rFonts w:ascii="Katsoulidis" w:hAnsi="Katsoulidis"/>
          <w:sz w:val="24"/>
          <w:szCs w:val="24"/>
          <w:lang w:val="en-GB"/>
        </w:rPr>
        <w:t xml:space="preserve">.). The holder of a TEI Department Diploma is entitled to work in the corresponding professional field. It is possible for a TEI Department to include more specialised directions or for a student to decide to attend more specialised courses, and to be directed to a more specified field. In any case, the Department diploma is cohesive. A TEI diploma is valid without any further accreditation procedure required. </w:t>
      </w:r>
    </w:p>
    <w:p w:rsidR="00013FFD" w:rsidRPr="00817EA4" w:rsidRDefault="00013FFD" w:rsidP="00DB0117">
      <w:pPr>
        <w:spacing w:before="120" w:after="0" w:line="240" w:lineRule="atLeast"/>
        <w:jc w:val="both"/>
        <w:rPr>
          <w:rFonts w:ascii="Katsoulidis" w:hAnsi="Katsoulidis"/>
          <w:sz w:val="24"/>
          <w:szCs w:val="24"/>
          <w:lang w:val="en-US"/>
        </w:rPr>
      </w:pPr>
    </w:p>
    <w:p w:rsidR="00013FFD" w:rsidRDefault="00C010E4" w:rsidP="00DB0117">
      <w:pPr>
        <w:numPr>
          <w:ilvl w:val="0"/>
          <w:numId w:val="1"/>
        </w:numPr>
        <w:spacing w:before="120" w:after="0" w:line="240" w:lineRule="atLeast"/>
        <w:ind w:hanging="180"/>
        <w:jc w:val="both"/>
        <w:rPr>
          <w:rFonts w:ascii="Katsoulidis" w:hAnsi="Katsoulidis"/>
          <w:bCs/>
          <w:sz w:val="24"/>
          <w:szCs w:val="24"/>
          <w:u w:val="single"/>
          <w:lang w:val="en-GB"/>
        </w:rPr>
      </w:pPr>
      <w:r>
        <w:rPr>
          <w:rFonts w:ascii="Katsoulidis" w:hAnsi="Katsoulidis"/>
          <w:bCs/>
          <w:sz w:val="24"/>
          <w:szCs w:val="24"/>
          <w:u w:val="single"/>
          <w:lang w:val="en-GB"/>
        </w:rPr>
        <w:br w:type="page"/>
      </w:r>
      <w:r w:rsidR="00013FFD" w:rsidRPr="00817EA4">
        <w:rPr>
          <w:rFonts w:ascii="Katsoulidis" w:hAnsi="Katsoulidis"/>
          <w:bCs/>
          <w:sz w:val="24"/>
          <w:szCs w:val="24"/>
          <w:u w:val="single"/>
          <w:lang w:val="en-GB"/>
        </w:rPr>
        <w:t>University sector: undergraduate level</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According to the Constitution of Hellas (article 16, paragraph 5) University education is provided exclusively by the State in institutions, which are fully self-administered legal entities of public law. The Minister of Education</w:t>
      </w:r>
      <w:r w:rsidR="009C174D">
        <w:rPr>
          <w:rFonts w:ascii="Katsoulidis" w:hAnsi="Katsoulidis"/>
          <w:sz w:val="24"/>
          <w:szCs w:val="24"/>
          <w:lang w:val="en-GB"/>
        </w:rPr>
        <w:t xml:space="preserve">, Research and </w:t>
      </w:r>
      <w:r w:rsidRPr="00817EA4">
        <w:rPr>
          <w:rFonts w:ascii="Katsoulidis" w:hAnsi="Katsoulidis"/>
          <w:sz w:val="24"/>
          <w:szCs w:val="24"/>
          <w:lang w:val="en-GB"/>
        </w:rPr>
        <w:t>Religious Affairs exercises state supervision. The general objective of the courses in University departments is to provide a high level 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In Hellas there are twenty three (23) Universities.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The Universities consist of faculties. The faculties comprise a group of related disciplines to ensure the interaction necessary for the development of knowledge and for the coordination of research and teaching. Faculties are divided into departments. The department is the main operating academic unit, which covers a discipline’s field of knowledge. The department course leads to a single degree. Each department can grant more than one specialisation of this single degree. Departments are divided into sections. The section co-ordinates the teaching of that part of the department’s field of knowledge, which corresponds to its special field.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Main University library and the department libraries.</w:t>
      </w:r>
    </w:p>
    <w:p w:rsidR="00013FFD" w:rsidRPr="00817EA4" w:rsidRDefault="00013FFD" w:rsidP="00DB0117">
      <w:pPr>
        <w:spacing w:before="120" w:after="0" w:line="240" w:lineRule="atLeast"/>
        <w:jc w:val="both"/>
        <w:rPr>
          <w:rFonts w:ascii="Katsoulidis" w:hAnsi="Katsoulidis"/>
          <w:bCs/>
          <w:sz w:val="24"/>
          <w:szCs w:val="24"/>
          <w:lang w:val="en-GB"/>
        </w:rPr>
      </w:pPr>
      <w:r w:rsidRPr="00817EA4">
        <w:rPr>
          <w:rFonts w:ascii="Katsoulidis" w:hAnsi="Katsoulidis"/>
          <w:bCs/>
          <w:sz w:val="24"/>
          <w:szCs w:val="24"/>
          <w:lang w:val="en-GB"/>
        </w:rPr>
        <w:t>Admission requirements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 xml:space="preserve">Students are admitted to higher education Institutes according to their performance at national level examinations taking place at the second and third grade of </w:t>
      </w:r>
      <w:proofErr w:type="spellStart"/>
      <w:r w:rsidRPr="00817EA4">
        <w:rPr>
          <w:rFonts w:ascii="Katsoulidis" w:hAnsi="Katsoulidis"/>
          <w:i/>
          <w:iCs/>
          <w:sz w:val="24"/>
          <w:szCs w:val="24"/>
          <w:lang w:val="en-GB"/>
        </w:rPr>
        <w:t>Lykeio</w:t>
      </w:r>
      <w:proofErr w:type="spellEnd"/>
      <w:r w:rsidRPr="00817EA4">
        <w:rPr>
          <w:rFonts w:ascii="Katsoulidis" w:hAnsi="Katsoulidis"/>
          <w:sz w:val="24"/>
          <w:szCs w:val="24"/>
          <w:lang w:val="en-GB"/>
        </w:rPr>
        <w:t>.</w:t>
      </w:r>
      <w:r w:rsidR="009C174D">
        <w:rPr>
          <w:rFonts w:ascii="Katsoulidis" w:hAnsi="Katsoulidis"/>
          <w:sz w:val="24"/>
          <w:szCs w:val="24"/>
          <w:lang w:val="en-GB"/>
        </w:rPr>
        <w:t xml:space="preserve"> </w:t>
      </w:r>
      <w:r w:rsidRPr="00817EA4">
        <w:rPr>
          <w:rFonts w:ascii="Katsoulidis" w:hAnsi="Katsoulidis"/>
          <w:sz w:val="24"/>
          <w:szCs w:val="24"/>
          <w:lang w:val="en-GB"/>
        </w:rPr>
        <w:t>For admission to certain faculties (such as physical education, science, foreign languages and literature, military schools etc.) candidates are examined additionally in special courses or sports.</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bCs/>
          <w:sz w:val="24"/>
          <w:szCs w:val="24"/>
          <w:lang w:val="en-GB"/>
        </w:rPr>
        <w:t>Fees – Financial support for students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013FFD" w:rsidRPr="00817EA4" w:rsidRDefault="00013FFD" w:rsidP="00DB0117">
      <w:pPr>
        <w:spacing w:before="120" w:after="0" w:line="240" w:lineRule="atLeast"/>
        <w:jc w:val="both"/>
        <w:rPr>
          <w:rFonts w:ascii="Katsoulidis" w:hAnsi="Katsoulidis"/>
          <w:bCs/>
          <w:sz w:val="24"/>
          <w:szCs w:val="24"/>
          <w:lang w:val="en-US"/>
        </w:rPr>
      </w:pPr>
      <w:r w:rsidRPr="00817EA4">
        <w:rPr>
          <w:rFonts w:ascii="Katsoulidis" w:hAnsi="Katsoulidis"/>
          <w:bCs/>
          <w:sz w:val="24"/>
          <w:szCs w:val="24"/>
          <w:lang w:val="en-GB"/>
        </w:rPr>
        <w:t>Academic year</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013FFD" w:rsidRPr="00817EA4" w:rsidRDefault="00013FFD" w:rsidP="00DB0117">
      <w:pPr>
        <w:spacing w:before="120" w:after="0" w:line="240" w:lineRule="atLeast"/>
        <w:jc w:val="both"/>
        <w:rPr>
          <w:rFonts w:ascii="Katsoulidis" w:hAnsi="Katsoulidis"/>
          <w:bCs/>
          <w:sz w:val="24"/>
          <w:szCs w:val="24"/>
          <w:lang w:val="en-GB"/>
        </w:rPr>
      </w:pPr>
      <w:r w:rsidRPr="00817EA4">
        <w:rPr>
          <w:rFonts w:ascii="Katsoulidis" w:hAnsi="Katsoulidis"/>
          <w:bCs/>
          <w:sz w:val="24"/>
          <w:szCs w:val="24"/>
          <w:lang w:val="en-GB"/>
        </w:rPr>
        <w:t>Courses</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A department’s programme of studies may include a compulsory practical training for students in the workplace for at least six (6) months under the supervision of the department.</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Teaching task include</w:t>
      </w:r>
      <w:r w:rsidR="009C174D">
        <w:rPr>
          <w:rFonts w:ascii="Katsoulidis" w:hAnsi="Katsoulidis"/>
          <w:sz w:val="24"/>
          <w:szCs w:val="24"/>
          <w:lang w:val="en-GB"/>
        </w:rPr>
        <w:t>s</w:t>
      </w:r>
      <w:r w:rsidRPr="00817EA4">
        <w:rPr>
          <w:rFonts w:ascii="Katsoulidis" w:hAnsi="Katsoulidis"/>
          <w:sz w:val="24"/>
          <w:szCs w:val="24"/>
          <w:lang w:val="en-GB"/>
        </w:rPr>
        <w:t>:</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1. Independent lectures of a course; 2. Laboratory and clinical exercises and, in general, practical training for students; 3. Supervision of an undergraduate thesis and the holding of seminars or other similar activities which aim to consolidate students’ knowledge.</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The teaching task is assisted by the use of textbooks and other teaching aids that are distributed free of charge to students, as well as by ensuring that students have access to the relevant Hellenic and foreign bibliography.</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bCs/>
          <w:sz w:val="24"/>
          <w:szCs w:val="24"/>
          <w:lang w:val="en-GB"/>
        </w:rPr>
        <w:t>Assessment – Qualifications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Degree types are defined by the internal regulation of the university and are valid in the labour marked without any further certification.</w:t>
      </w:r>
    </w:p>
    <w:p w:rsidR="00013FFD" w:rsidRPr="00817EA4" w:rsidRDefault="00013FFD" w:rsidP="00DB0117">
      <w:pPr>
        <w:spacing w:before="120" w:after="0" w:line="240" w:lineRule="atLeast"/>
        <w:jc w:val="both"/>
        <w:rPr>
          <w:rFonts w:ascii="Katsoulidis" w:hAnsi="Katsoulidis"/>
          <w:sz w:val="24"/>
          <w:szCs w:val="24"/>
          <w:lang w:val="en-US"/>
        </w:rPr>
      </w:pPr>
    </w:p>
    <w:p w:rsidR="00013FFD" w:rsidRPr="00C53068" w:rsidRDefault="00013FFD" w:rsidP="00DB0117">
      <w:pPr>
        <w:numPr>
          <w:ilvl w:val="0"/>
          <w:numId w:val="1"/>
        </w:numPr>
        <w:spacing w:before="120" w:after="0" w:line="240" w:lineRule="atLeast"/>
        <w:ind w:hanging="180"/>
        <w:jc w:val="both"/>
        <w:rPr>
          <w:rFonts w:ascii="Katsoulidis" w:hAnsi="Katsoulidis"/>
          <w:sz w:val="24"/>
          <w:szCs w:val="24"/>
          <w:u w:val="single"/>
          <w:lang w:val="en-GB"/>
        </w:rPr>
      </w:pPr>
      <w:r w:rsidRPr="00817EA4">
        <w:rPr>
          <w:rFonts w:ascii="Katsoulidis" w:hAnsi="Katsoulidis"/>
          <w:bCs/>
          <w:sz w:val="24"/>
          <w:szCs w:val="24"/>
          <w:u w:val="single"/>
          <w:lang w:val="en-GB"/>
        </w:rPr>
        <w:t>University sector: post-graduate level</w:t>
      </w:r>
    </w:p>
    <w:p w:rsidR="00013FFD" w:rsidRPr="00817EA4" w:rsidRDefault="00013FFD" w:rsidP="00DB0117">
      <w:pPr>
        <w:spacing w:before="120" w:after="0" w:line="240" w:lineRule="atLeast"/>
        <w:jc w:val="both"/>
        <w:rPr>
          <w:rFonts w:ascii="Katsoulidis" w:hAnsi="Katsoulidis"/>
          <w:sz w:val="24"/>
          <w:szCs w:val="24"/>
          <w:lang w:val="en-US"/>
        </w:rPr>
      </w:pPr>
      <w:r w:rsidRPr="00817EA4">
        <w:rPr>
          <w:rFonts w:ascii="Katsoulidis" w:hAnsi="Katsoulidis"/>
          <w:sz w:val="24"/>
          <w:szCs w:val="24"/>
          <w:lang w:val="en-GB"/>
        </w:rPr>
        <w:t>At Hellenic Universities there are postgraduate study programmes (PMS) that lead to the granting of a postgraduate specialisation degree (MDE) and/or Doctorate. The responsibility to operate a PMS falls in the Department covering the field of knowledge of the postgraduate study programme, and the Minister of Education</w:t>
      </w:r>
      <w:r w:rsidR="009C174D">
        <w:rPr>
          <w:rFonts w:ascii="Katsoulidis" w:hAnsi="Katsoulidis"/>
          <w:sz w:val="24"/>
          <w:szCs w:val="24"/>
          <w:lang w:val="en-GB"/>
        </w:rPr>
        <w:t>, Research and Religious Affairs</w:t>
      </w:r>
      <w:r w:rsidRPr="00817EA4">
        <w:rPr>
          <w:rFonts w:ascii="Katsoulidis" w:hAnsi="Katsoulidis"/>
          <w:sz w:val="24"/>
          <w:szCs w:val="24"/>
          <w:lang w:val="en-GB"/>
        </w:rPr>
        <w:t xml:space="preserve"> grants the final approval. In some postgraduate programmes it is possible to have the involvement of TEI Departments. Candidates are admitted to </w:t>
      </w:r>
      <w:r w:rsidRPr="00817EA4">
        <w:rPr>
          <w:rFonts w:ascii="Katsoulidis" w:hAnsi="Katsoulidis"/>
          <w:i/>
          <w:iCs/>
          <w:sz w:val="24"/>
          <w:szCs w:val="24"/>
          <w:lang w:val="en-GB"/>
        </w:rPr>
        <w:t>Postgraduate Study</w:t>
      </w:r>
      <w:r w:rsidR="009C174D">
        <w:rPr>
          <w:rFonts w:ascii="Katsoulidis" w:hAnsi="Katsoulidis"/>
          <w:i/>
          <w:iCs/>
          <w:sz w:val="24"/>
          <w:szCs w:val="24"/>
          <w:lang w:val="en-GB"/>
        </w:rPr>
        <w:t xml:space="preserve"> </w:t>
      </w:r>
      <w:r w:rsidRPr="00817EA4">
        <w:rPr>
          <w:rFonts w:ascii="Katsoulidis" w:hAnsi="Katsoulidis"/>
          <w:i/>
          <w:iCs/>
          <w:sz w:val="24"/>
          <w:szCs w:val="24"/>
          <w:lang w:val="en-GB"/>
        </w:rPr>
        <w:t xml:space="preserve">Programmes (PMS) </w:t>
      </w:r>
      <w:r w:rsidRPr="00817EA4">
        <w:rPr>
          <w:rFonts w:ascii="Katsoulidis" w:hAnsi="Katsoulidis"/>
          <w:sz w:val="24"/>
          <w:szCs w:val="24"/>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(MDE), organised and operating in the same University. The duration of a P</w:t>
      </w:r>
      <w:r w:rsidRPr="00817EA4">
        <w:rPr>
          <w:rFonts w:ascii="Katsoulidis" w:hAnsi="Katsoulidis"/>
          <w:i/>
          <w:iCs/>
          <w:sz w:val="24"/>
          <w:szCs w:val="24"/>
          <w:lang w:val="en-GB"/>
        </w:rPr>
        <w:t>ostgraduate Study</w:t>
      </w:r>
      <w:r w:rsidR="009C174D">
        <w:rPr>
          <w:rFonts w:ascii="Katsoulidis" w:hAnsi="Katsoulidis"/>
          <w:i/>
          <w:iCs/>
          <w:sz w:val="24"/>
          <w:szCs w:val="24"/>
          <w:lang w:val="en-GB"/>
        </w:rPr>
        <w:t xml:space="preserve"> </w:t>
      </w:r>
      <w:r w:rsidRPr="00817EA4">
        <w:rPr>
          <w:rFonts w:ascii="Katsoulidis" w:hAnsi="Katsoulidis"/>
          <w:i/>
          <w:iCs/>
          <w:sz w:val="24"/>
          <w:szCs w:val="24"/>
          <w:lang w:val="en-GB"/>
        </w:rPr>
        <w:t xml:space="preserve">Programme (PMS) </w:t>
      </w:r>
      <w:r w:rsidRPr="00817EA4">
        <w:rPr>
          <w:rFonts w:ascii="Katsoulidis" w:hAnsi="Katsoulidis"/>
          <w:sz w:val="24"/>
          <w:szCs w:val="24"/>
          <w:lang w:val="en-GB"/>
        </w:rPr>
        <w:t xml:space="preserve">cannot be less than one calendar year. The programme of studies, the courses taught and the number of hours required in each course are set out by the </w:t>
      </w:r>
      <w:r w:rsidRPr="00817EA4">
        <w:rPr>
          <w:rFonts w:ascii="Katsoulidis" w:hAnsi="Katsoulidis"/>
          <w:i/>
          <w:iCs/>
          <w:sz w:val="24"/>
          <w:szCs w:val="24"/>
          <w:lang w:val="en-GB"/>
        </w:rPr>
        <w:t>Special General</w:t>
      </w:r>
      <w:r w:rsidR="009C174D">
        <w:rPr>
          <w:rFonts w:ascii="Katsoulidis" w:hAnsi="Katsoulidis"/>
          <w:i/>
          <w:iCs/>
          <w:sz w:val="24"/>
          <w:szCs w:val="24"/>
          <w:lang w:val="en-GB"/>
        </w:rPr>
        <w:t xml:space="preserve"> </w:t>
      </w:r>
      <w:r w:rsidRPr="00817EA4">
        <w:rPr>
          <w:rFonts w:ascii="Katsoulidis" w:hAnsi="Katsoulidis"/>
          <w:i/>
          <w:iCs/>
          <w:sz w:val="24"/>
          <w:szCs w:val="24"/>
          <w:lang w:val="en-GB"/>
        </w:rPr>
        <w:t xml:space="preserve">Assembly (GSES) </w:t>
      </w:r>
      <w:r w:rsidRPr="00817EA4">
        <w:rPr>
          <w:rFonts w:ascii="Katsoulidis" w:hAnsi="Katsoulidis"/>
          <w:sz w:val="24"/>
          <w:szCs w:val="24"/>
          <w:lang w:val="en-GB"/>
        </w:rPr>
        <w:t>of the Department and are approved by the University Senate. To be awarded a doctoral degree, a candidate must write an original thesis, which is expected to contribute to the advancement of knowledge and science. The research work should be conducted within a strictly defined framework and under the supervision of a three-member advisory committee appointed by the relevant University department.</w:t>
      </w:r>
    </w:p>
    <w:p w:rsidR="00013FFD" w:rsidRPr="00817EA4" w:rsidRDefault="00013FFD" w:rsidP="00DB0117">
      <w:pPr>
        <w:spacing w:before="120" w:after="0" w:line="240" w:lineRule="atLeast"/>
        <w:jc w:val="both"/>
        <w:rPr>
          <w:rFonts w:ascii="Katsoulidis" w:hAnsi="Katsoulidis"/>
          <w:sz w:val="24"/>
          <w:szCs w:val="24"/>
          <w:lang w:val="en-US"/>
        </w:rPr>
      </w:pPr>
    </w:p>
    <w:p w:rsidR="00013FFD" w:rsidRPr="00817EA4" w:rsidRDefault="00013FFD" w:rsidP="00DB0117">
      <w:pPr>
        <w:numPr>
          <w:ilvl w:val="0"/>
          <w:numId w:val="1"/>
        </w:numPr>
        <w:spacing w:before="120" w:after="0" w:line="240" w:lineRule="atLeast"/>
        <w:ind w:hanging="180"/>
        <w:jc w:val="both"/>
        <w:rPr>
          <w:rFonts w:ascii="Katsoulidis" w:hAnsi="Katsoulidis"/>
          <w:bCs/>
          <w:sz w:val="24"/>
          <w:szCs w:val="24"/>
          <w:u w:val="single"/>
          <w:lang w:val="en-GB"/>
        </w:rPr>
      </w:pPr>
      <w:r w:rsidRPr="00817EA4">
        <w:rPr>
          <w:rFonts w:ascii="Katsoulidis" w:hAnsi="Katsoulidis"/>
          <w:bCs/>
          <w:sz w:val="24"/>
          <w:szCs w:val="24"/>
          <w:u w:val="single"/>
          <w:lang w:val="en-GB"/>
        </w:rPr>
        <w:t>Open university</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 xml:space="preserve">In 1997 the </w:t>
      </w:r>
      <w:r w:rsidRPr="00817EA4">
        <w:rPr>
          <w:rFonts w:ascii="Katsoulidis" w:hAnsi="Katsoulidis"/>
          <w:i/>
          <w:iCs/>
          <w:sz w:val="24"/>
          <w:szCs w:val="24"/>
          <w:lang w:val="en-GB"/>
        </w:rPr>
        <w:t xml:space="preserve">Hellenic Open University (EAP) </w:t>
      </w:r>
      <w:r w:rsidRPr="00817EA4">
        <w:rPr>
          <w:rFonts w:ascii="Katsoulidis" w:hAnsi="Katsoulidis"/>
          <w:sz w:val="24"/>
          <w:szCs w:val="24"/>
          <w:lang w:val="en-GB"/>
        </w:rPr>
        <w:t xml:space="preserve">was established, constituting an independent and fully self-administered </w:t>
      </w:r>
      <w:r w:rsidRPr="00817EA4">
        <w:rPr>
          <w:rFonts w:ascii="Katsoulidis" w:hAnsi="Katsoulidis"/>
          <w:i/>
          <w:iCs/>
          <w:sz w:val="24"/>
          <w:szCs w:val="24"/>
          <w:lang w:val="en-GB"/>
        </w:rPr>
        <w:t>Higher Education</w:t>
      </w:r>
      <w:r w:rsidR="009C174D">
        <w:rPr>
          <w:rFonts w:ascii="Katsoulidis" w:hAnsi="Katsoulidis"/>
          <w:i/>
          <w:iCs/>
          <w:sz w:val="24"/>
          <w:szCs w:val="24"/>
          <w:lang w:val="en-GB"/>
        </w:rPr>
        <w:t xml:space="preserve"> </w:t>
      </w:r>
      <w:r w:rsidRPr="00817EA4">
        <w:rPr>
          <w:rFonts w:ascii="Katsoulidis" w:hAnsi="Katsoulidis"/>
          <w:i/>
          <w:iCs/>
          <w:sz w:val="24"/>
          <w:szCs w:val="24"/>
          <w:lang w:val="en-GB"/>
        </w:rPr>
        <w:t xml:space="preserve">Institution (AEI) </w:t>
      </w:r>
      <w:r w:rsidRPr="00817EA4">
        <w:rPr>
          <w:rFonts w:ascii="Katsoulidis" w:hAnsi="Katsoulidis"/>
          <w:sz w:val="24"/>
          <w:szCs w:val="24"/>
          <w:lang w:val="en-GB"/>
        </w:rPr>
        <w:t>and in the form of a legal entity under public law. The mission of the EAP is to provide distance – undergraduate and postgraduate</w:t>
      </w:r>
      <w:r w:rsidR="009C174D">
        <w:rPr>
          <w:rFonts w:ascii="Katsoulidis" w:hAnsi="Katsoulidis"/>
          <w:sz w:val="24"/>
          <w:szCs w:val="24"/>
          <w:lang w:val="en-GB"/>
        </w:rPr>
        <w:t xml:space="preserve"> </w:t>
      </w:r>
      <w:r w:rsidRPr="00817EA4">
        <w:rPr>
          <w:rFonts w:ascii="Katsoulidis" w:hAnsi="Katsoulidis"/>
          <w:sz w:val="24"/>
          <w:szCs w:val="24"/>
          <w:lang w:val="en-GB"/>
        </w:rPr>
        <w:t xml:space="preserve">– education and adult education, by developing and utilising appropriate educational materials and teaching methods. Among the goals of the EAP is to promote scientific research in the field of transmitting knowledge from a distance. The EAP organises vocational training or retraining programmes that lead to certification of attendance, or educational programmes which, under certain conditions, can lead to the awarding of academic degrees (undergraduate or postgraduate). The EAP welcomes without entry exams </w:t>
      </w:r>
      <w:proofErr w:type="spellStart"/>
      <w:r w:rsidRPr="00817EA4">
        <w:rPr>
          <w:rFonts w:ascii="Katsoulidis" w:hAnsi="Katsoulidis"/>
          <w:i/>
          <w:iCs/>
          <w:sz w:val="24"/>
          <w:szCs w:val="24"/>
          <w:lang w:val="en-GB"/>
        </w:rPr>
        <w:t>Lykeio</w:t>
      </w:r>
      <w:proofErr w:type="spellEnd"/>
      <w:r w:rsidRPr="00817EA4">
        <w:rPr>
          <w:rFonts w:ascii="Katsoulidis" w:hAnsi="Katsoulidis"/>
          <w:sz w:val="24"/>
          <w:szCs w:val="24"/>
          <w:lang w:val="en-GB"/>
        </w:rPr>
        <w:t xml:space="preserve"> Leaving Certificate holders or those with an equivalent or corresponding Secondary Education certificate from Hellas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EAP offers University studies to those, who, for whatever reason, cannot attend classes or laboratories. Already since 1998 EAP postgraduate programmes have been operating, which lead to postgraduate specialisation diplomas and certificates of postgraduate education.</w:t>
      </w:r>
    </w:p>
    <w:p w:rsidR="00013FFD" w:rsidRPr="00817EA4" w:rsidRDefault="00013FFD" w:rsidP="00DB0117">
      <w:pPr>
        <w:spacing w:before="120" w:after="0" w:line="240" w:lineRule="atLeast"/>
        <w:jc w:val="both"/>
        <w:rPr>
          <w:rFonts w:ascii="Katsoulidis" w:hAnsi="Katsoulidis"/>
          <w:sz w:val="24"/>
          <w:szCs w:val="24"/>
          <w:lang w:val="en-GB"/>
        </w:rPr>
      </w:pPr>
    </w:p>
    <w:p w:rsidR="00013FFD" w:rsidRPr="00817EA4" w:rsidRDefault="00013FFD" w:rsidP="00DB0117">
      <w:pPr>
        <w:spacing w:before="120" w:after="0" w:line="240" w:lineRule="atLeast"/>
        <w:jc w:val="both"/>
        <w:rPr>
          <w:rFonts w:ascii="Katsoulidis" w:hAnsi="Katsoulidis"/>
          <w:bCs/>
          <w:sz w:val="24"/>
          <w:szCs w:val="24"/>
          <w:lang w:val="en-GB"/>
        </w:rPr>
      </w:pPr>
      <w:r w:rsidRPr="00817EA4">
        <w:rPr>
          <w:rFonts w:ascii="Katsoulidis" w:hAnsi="Katsoulidis"/>
          <w:bCs/>
          <w:sz w:val="24"/>
          <w:szCs w:val="24"/>
          <w:lang w:val="en-GB"/>
        </w:rPr>
        <w:t xml:space="preserve">THE STRUCTURE OF THE </w:t>
      </w:r>
      <w:r w:rsidR="00DB0117">
        <w:rPr>
          <w:rFonts w:ascii="Katsoulidis" w:hAnsi="Katsoulidis"/>
          <w:bCs/>
          <w:sz w:val="24"/>
          <w:szCs w:val="24"/>
          <w:lang w:val="en-GB"/>
        </w:rPr>
        <w:t>HELLENIC</w:t>
      </w:r>
      <w:r w:rsidRPr="00817EA4">
        <w:rPr>
          <w:rFonts w:ascii="Katsoulidis" w:hAnsi="Katsoulidis"/>
          <w:bCs/>
          <w:sz w:val="24"/>
          <w:szCs w:val="24"/>
          <w:lang w:val="en-GB"/>
        </w:rPr>
        <w:t xml:space="preserve"> EDUCATION SYSTEM</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 xml:space="preserve">Education in </w:t>
      </w:r>
      <w:r w:rsidR="009C174D">
        <w:rPr>
          <w:rFonts w:ascii="Katsoulidis" w:hAnsi="Katsoulidis"/>
          <w:sz w:val="24"/>
          <w:szCs w:val="24"/>
          <w:lang w:val="en-GB"/>
        </w:rPr>
        <w:t>Hellas</w:t>
      </w:r>
      <w:r w:rsidRPr="00817EA4">
        <w:rPr>
          <w:rFonts w:ascii="Katsoulidis" w:hAnsi="Katsoulidis"/>
          <w:sz w:val="24"/>
          <w:szCs w:val="24"/>
          <w:lang w:val="en-GB"/>
        </w:rPr>
        <w:t xml:space="preserve"> is compulsory for all children 6-15 years old; namely, it includes Primary (</w:t>
      </w:r>
      <w:proofErr w:type="spellStart"/>
      <w:r w:rsidRPr="00817EA4">
        <w:rPr>
          <w:rFonts w:ascii="Katsoulidis" w:hAnsi="Katsoulidis"/>
          <w:i/>
          <w:iCs/>
          <w:sz w:val="24"/>
          <w:szCs w:val="24"/>
          <w:lang w:val="en-GB"/>
        </w:rPr>
        <w:t>Dimotiko</w:t>
      </w:r>
      <w:proofErr w:type="spellEnd"/>
      <w:r w:rsidRPr="00817EA4">
        <w:rPr>
          <w:rFonts w:ascii="Katsoulidis" w:hAnsi="Katsoulidis"/>
          <w:sz w:val="24"/>
          <w:szCs w:val="24"/>
          <w:lang w:val="en-GB"/>
        </w:rPr>
        <w:t>) and Lower Secondary (</w:t>
      </w:r>
      <w:proofErr w:type="spellStart"/>
      <w:r w:rsidRPr="00817EA4">
        <w:rPr>
          <w:rFonts w:ascii="Katsoulidis" w:hAnsi="Katsoulidis"/>
          <w:i/>
          <w:iCs/>
          <w:sz w:val="24"/>
          <w:szCs w:val="24"/>
          <w:lang w:val="en-GB"/>
        </w:rPr>
        <w:t>Gymnasio</w:t>
      </w:r>
      <w:proofErr w:type="spellEnd"/>
      <w:r w:rsidRPr="00817EA4">
        <w:rPr>
          <w:rFonts w:ascii="Katsoulidis" w:hAnsi="Katsoulidis"/>
          <w:sz w:val="24"/>
          <w:szCs w:val="24"/>
          <w:lang w:val="en-GB"/>
        </w:rPr>
        <w:t>) Education. The school life of the students, however, can start from the age of 2.5 years (pre-school education) in institutions (private and public) called "</w:t>
      </w:r>
      <w:proofErr w:type="spellStart"/>
      <w:r w:rsidRPr="00817EA4">
        <w:rPr>
          <w:rFonts w:ascii="Katsoulidis" w:hAnsi="Katsoulidis"/>
          <w:i/>
          <w:iCs/>
          <w:sz w:val="24"/>
          <w:szCs w:val="24"/>
          <w:lang w:val="en-GB"/>
        </w:rPr>
        <w:t>Vrefonipiakoi</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Paidikoi</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Stathmi</w:t>
      </w:r>
      <w:proofErr w:type="spellEnd"/>
      <w:r w:rsidRPr="00817EA4">
        <w:rPr>
          <w:rFonts w:ascii="Katsoulidis" w:hAnsi="Katsoulidis"/>
          <w:sz w:val="24"/>
          <w:szCs w:val="24"/>
          <w:lang w:val="en-GB"/>
        </w:rPr>
        <w:t>" (</w:t>
      </w:r>
      <w:proofErr w:type="spellStart"/>
      <w:r w:rsidRPr="00817EA4">
        <w:rPr>
          <w:rFonts w:ascii="Katsoulidis" w:hAnsi="Katsoulidis"/>
          <w:sz w:val="24"/>
          <w:szCs w:val="24"/>
          <w:lang w:val="en-GB"/>
        </w:rPr>
        <w:t>creches</w:t>
      </w:r>
      <w:proofErr w:type="spellEnd"/>
      <w:r w:rsidRPr="00817EA4">
        <w:rPr>
          <w:rFonts w:ascii="Katsoulidis" w:hAnsi="Katsoulidis"/>
          <w:sz w:val="24"/>
          <w:szCs w:val="24"/>
          <w:lang w:val="en-GB"/>
        </w:rPr>
        <w:t xml:space="preserve">). In some </w:t>
      </w:r>
      <w:proofErr w:type="spellStart"/>
      <w:r w:rsidRPr="00817EA4">
        <w:rPr>
          <w:rFonts w:ascii="Katsoulidis" w:hAnsi="Katsoulidis"/>
          <w:i/>
          <w:iCs/>
          <w:sz w:val="24"/>
          <w:szCs w:val="24"/>
          <w:lang w:val="en-GB"/>
        </w:rPr>
        <w:t>Vrefonipiakoi</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Stathmoi</w:t>
      </w:r>
      <w:proofErr w:type="spellEnd"/>
      <w:r w:rsidRPr="00817EA4">
        <w:rPr>
          <w:rFonts w:ascii="Katsoulidis" w:hAnsi="Katsoulidis"/>
          <w:sz w:val="24"/>
          <w:szCs w:val="24"/>
          <w:lang w:val="en-GB"/>
        </w:rPr>
        <w:t xml:space="preserve"> there are also </w:t>
      </w:r>
      <w:proofErr w:type="spellStart"/>
      <w:r w:rsidRPr="00817EA4">
        <w:rPr>
          <w:rFonts w:ascii="Katsoulidis" w:hAnsi="Katsoulidis"/>
          <w:i/>
          <w:iCs/>
          <w:sz w:val="24"/>
          <w:szCs w:val="24"/>
          <w:lang w:val="en-GB"/>
        </w:rPr>
        <w:t>Nipiaka</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Tmimata</w:t>
      </w:r>
      <w:proofErr w:type="spellEnd"/>
      <w:r w:rsidRPr="00817EA4">
        <w:rPr>
          <w:rFonts w:ascii="Katsoulidis" w:hAnsi="Katsoulidis"/>
          <w:sz w:val="24"/>
          <w:szCs w:val="24"/>
          <w:lang w:val="en-GB"/>
        </w:rPr>
        <w:t xml:space="preserve"> (nursery classes) which operate along with the </w:t>
      </w:r>
      <w:proofErr w:type="spellStart"/>
      <w:r w:rsidRPr="00817EA4">
        <w:rPr>
          <w:rFonts w:ascii="Katsoulidis" w:hAnsi="Katsoulidis"/>
          <w:i/>
          <w:iCs/>
          <w:sz w:val="24"/>
          <w:szCs w:val="24"/>
          <w:lang w:val="en-GB"/>
        </w:rPr>
        <w:t>Nipiagogeia</w:t>
      </w:r>
      <w:proofErr w:type="spellEnd"/>
      <w:r w:rsidRPr="00817EA4">
        <w:rPr>
          <w:rFonts w:ascii="Katsoulidis" w:hAnsi="Katsoulidis"/>
          <w:sz w:val="24"/>
          <w:szCs w:val="24"/>
          <w:lang w:val="en-GB"/>
        </w:rPr>
        <w:t xml:space="preserve"> (kindergartens). Attendance at Primary Education (</w:t>
      </w:r>
      <w:proofErr w:type="spellStart"/>
      <w:r w:rsidRPr="00817EA4">
        <w:rPr>
          <w:rFonts w:ascii="Katsoulidis" w:hAnsi="Katsoulidis"/>
          <w:i/>
          <w:iCs/>
          <w:sz w:val="24"/>
          <w:szCs w:val="24"/>
          <w:lang w:val="en-GB"/>
        </w:rPr>
        <w:t>Dimotiko</w:t>
      </w:r>
      <w:proofErr w:type="spellEnd"/>
      <w:r w:rsidRPr="00817EA4">
        <w:rPr>
          <w:rFonts w:ascii="Katsoulidis" w:hAnsi="Katsoulidis"/>
          <w:sz w:val="24"/>
          <w:szCs w:val="24"/>
          <w:lang w:val="en-GB"/>
        </w:rPr>
        <w:t>) lasts for six years, and children are admitted at the age of 6. Along with the regular kindergartens (</w:t>
      </w:r>
      <w:proofErr w:type="spellStart"/>
      <w:r w:rsidRPr="00817EA4">
        <w:rPr>
          <w:rFonts w:ascii="Katsoulidis" w:hAnsi="Katsoulidis"/>
          <w:i/>
          <w:iCs/>
          <w:sz w:val="24"/>
          <w:szCs w:val="24"/>
          <w:lang w:val="en-GB"/>
        </w:rPr>
        <w:t>Nipiagogeia</w:t>
      </w:r>
      <w:proofErr w:type="spellEnd"/>
      <w:r w:rsidRPr="00817EA4">
        <w:rPr>
          <w:rFonts w:ascii="Katsoulidis" w:hAnsi="Katsoulidis"/>
          <w:sz w:val="24"/>
          <w:szCs w:val="24"/>
          <w:lang w:val="en-GB"/>
        </w:rPr>
        <w:t xml:space="preserve">) and the </w:t>
      </w:r>
      <w:proofErr w:type="spellStart"/>
      <w:r w:rsidRPr="00817EA4">
        <w:rPr>
          <w:rFonts w:ascii="Katsoulidis" w:hAnsi="Katsoulidis"/>
          <w:i/>
          <w:iCs/>
          <w:sz w:val="24"/>
          <w:szCs w:val="24"/>
          <w:lang w:val="en-GB"/>
        </w:rPr>
        <w:t>Dimotika</w:t>
      </w:r>
      <w:proofErr w:type="spellEnd"/>
      <w:r w:rsidRPr="00817EA4">
        <w:rPr>
          <w:rFonts w:ascii="Katsoulidis" w:hAnsi="Katsoulidis"/>
          <w:sz w:val="24"/>
          <w:szCs w:val="24"/>
          <w:lang w:val="en-GB"/>
        </w:rPr>
        <w:t xml:space="preserve">, All-day primary schools are in operation, with an extended timetable and an enriched Curriculum. Post-compulsory Secondary Education, according to the reform of 1997, consists of two school types: </w:t>
      </w:r>
      <w:proofErr w:type="spellStart"/>
      <w:r w:rsidRPr="00817EA4">
        <w:rPr>
          <w:rFonts w:ascii="Katsoulidis" w:hAnsi="Katsoulidis"/>
          <w:i/>
          <w:iCs/>
          <w:sz w:val="24"/>
          <w:szCs w:val="24"/>
          <w:lang w:val="en-GB"/>
        </w:rPr>
        <w:t>Eniaia</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Lykeia</w:t>
      </w:r>
      <w:proofErr w:type="spellEnd"/>
      <w:r w:rsidRPr="00817EA4">
        <w:rPr>
          <w:rFonts w:ascii="Katsoulidis" w:hAnsi="Katsoulidis"/>
          <w:sz w:val="24"/>
          <w:szCs w:val="24"/>
          <w:lang w:val="en-GB"/>
        </w:rPr>
        <w:t xml:space="preserve"> (Unified Upper Secondary Schools) and the Technical Vocational Educational Schools (</w:t>
      </w:r>
      <w:r w:rsidRPr="00817EA4">
        <w:rPr>
          <w:rFonts w:ascii="Katsoulidis" w:hAnsi="Katsoulidis"/>
          <w:i/>
          <w:iCs/>
          <w:sz w:val="24"/>
          <w:szCs w:val="24"/>
          <w:lang w:val="en-GB"/>
        </w:rPr>
        <w:t>TEE</w:t>
      </w:r>
      <w:r w:rsidRPr="00817EA4">
        <w:rPr>
          <w:rFonts w:ascii="Katsoulidis" w:hAnsi="Katsoulidis"/>
          <w:sz w:val="24"/>
          <w:szCs w:val="24"/>
          <w:lang w:val="en-GB"/>
        </w:rPr>
        <w:t xml:space="preserve">). The duration of studies in </w:t>
      </w:r>
      <w:proofErr w:type="spellStart"/>
      <w:r w:rsidRPr="00817EA4">
        <w:rPr>
          <w:rFonts w:ascii="Katsoulidis" w:hAnsi="Katsoulidis"/>
          <w:i/>
          <w:iCs/>
          <w:sz w:val="24"/>
          <w:szCs w:val="24"/>
          <w:lang w:val="en-GB"/>
        </w:rPr>
        <w:t>Eniaia</w:t>
      </w:r>
      <w:proofErr w:type="spellEnd"/>
      <w:r w:rsidRPr="00817EA4">
        <w:rPr>
          <w:rFonts w:ascii="Katsoulidis" w:hAnsi="Katsoulidis"/>
          <w:i/>
          <w:iCs/>
          <w:sz w:val="24"/>
          <w:szCs w:val="24"/>
          <w:lang w:val="en-GB"/>
        </w:rPr>
        <w:t xml:space="preserve"> </w:t>
      </w:r>
      <w:proofErr w:type="spellStart"/>
      <w:r w:rsidRPr="00817EA4">
        <w:rPr>
          <w:rFonts w:ascii="Katsoulidis" w:hAnsi="Katsoulidis"/>
          <w:i/>
          <w:iCs/>
          <w:sz w:val="24"/>
          <w:szCs w:val="24"/>
          <w:lang w:val="en-GB"/>
        </w:rPr>
        <w:t>Lykeia</w:t>
      </w:r>
      <w:proofErr w:type="spellEnd"/>
      <w:r w:rsidRPr="00817EA4">
        <w:rPr>
          <w:rFonts w:ascii="Katsoulidis" w:hAnsi="Katsoulidis"/>
          <w:sz w:val="24"/>
          <w:szCs w:val="24"/>
          <w:lang w:val="en-GB"/>
        </w:rPr>
        <w:t xml:space="preserve"> (EL) is three years and two years (a' level) or three years (b' level) in the Technical Vocational Educational Schools (</w:t>
      </w:r>
      <w:r w:rsidRPr="00817EA4">
        <w:rPr>
          <w:rFonts w:ascii="Katsoulidis" w:hAnsi="Katsoulidis"/>
          <w:i/>
          <w:iCs/>
          <w:sz w:val="24"/>
          <w:szCs w:val="24"/>
          <w:lang w:val="en-GB"/>
        </w:rPr>
        <w:t>TEE</w:t>
      </w:r>
      <w:r w:rsidRPr="00817EA4">
        <w:rPr>
          <w:rFonts w:ascii="Katsoulidis" w:hAnsi="Katsoulidis"/>
          <w:sz w:val="24"/>
          <w:szCs w:val="24"/>
          <w:lang w:val="en-GB"/>
        </w:rPr>
        <w:t>). Mutual student transfer from one type of school to the other is possible.</w:t>
      </w:r>
      <w:r w:rsidR="00DB0117">
        <w:rPr>
          <w:rFonts w:ascii="Katsoulidis" w:hAnsi="Katsoulidis"/>
          <w:sz w:val="24"/>
          <w:szCs w:val="24"/>
          <w:lang w:val="en-GB"/>
        </w:rPr>
        <w:t xml:space="preserve"> </w:t>
      </w:r>
      <w:r w:rsidRPr="00817EA4">
        <w:rPr>
          <w:rFonts w:ascii="Katsoulidis" w:hAnsi="Katsoulidis"/>
          <w:sz w:val="24"/>
          <w:szCs w:val="24"/>
          <w:lang w:val="en-GB"/>
        </w:rPr>
        <w:t xml:space="preserve">Along with the mainstream schools of Primary and Secondary Education, Special </w:t>
      </w:r>
      <w:proofErr w:type="spellStart"/>
      <w:r w:rsidRPr="00817EA4">
        <w:rPr>
          <w:rFonts w:ascii="Katsoulidis" w:hAnsi="Katsoulidis"/>
          <w:i/>
          <w:iCs/>
          <w:sz w:val="24"/>
          <w:szCs w:val="24"/>
          <w:lang w:val="en-GB"/>
        </w:rPr>
        <w:t>Nip</w:t>
      </w:r>
      <w:r w:rsidR="00DB0117">
        <w:rPr>
          <w:rFonts w:ascii="Katsoulidis" w:hAnsi="Katsoulidis"/>
          <w:i/>
          <w:iCs/>
          <w:sz w:val="24"/>
          <w:szCs w:val="24"/>
          <w:lang w:val="en-GB"/>
        </w:rPr>
        <w:t>i</w:t>
      </w:r>
      <w:r w:rsidRPr="00817EA4">
        <w:rPr>
          <w:rFonts w:ascii="Katsoulidis" w:hAnsi="Katsoulidis"/>
          <w:i/>
          <w:iCs/>
          <w:sz w:val="24"/>
          <w:szCs w:val="24"/>
          <w:lang w:val="en-GB"/>
        </w:rPr>
        <w:t>agogeia</w:t>
      </w:r>
      <w:proofErr w:type="spellEnd"/>
      <w:r w:rsidRPr="00817EA4">
        <w:rPr>
          <w:rFonts w:ascii="Katsoulidis" w:hAnsi="Katsoulidis"/>
          <w:sz w:val="24"/>
          <w:szCs w:val="24"/>
          <w:lang w:val="en-GB"/>
        </w:rPr>
        <w:t xml:space="preserve"> (kindergartens), </w:t>
      </w:r>
      <w:proofErr w:type="spellStart"/>
      <w:r w:rsidRPr="00817EA4">
        <w:rPr>
          <w:rFonts w:ascii="Katsoulidis" w:hAnsi="Katsoulidis"/>
          <w:i/>
          <w:iCs/>
          <w:sz w:val="24"/>
          <w:szCs w:val="24"/>
          <w:lang w:val="en-GB"/>
        </w:rPr>
        <w:t>Dimotika</w:t>
      </w:r>
      <w:proofErr w:type="spellEnd"/>
      <w:r w:rsidRPr="00817EA4">
        <w:rPr>
          <w:rFonts w:ascii="Katsoulidis" w:hAnsi="Katsoulidis"/>
          <w:sz w:val="24"/>
          <w:szCs w:val="24"/>
          <w:lang w:val="en-GB"/>
        </w:rPr>
        <w:t xml:space="preserve">, </w:t>
      </w:r>
      <w:r w:rsidRPr="00817EA4">
        <w:rPr>
          <w:rFonts w:ascii="Katsoulidis" w:hAnsi="Katsoulidis"/>
          <w:i/>
          <w:iCs/>
          <w:sz w:val="24"/>
          <w:szCs w:val="24"/>
          <w:lang w:val="en-GB"/>
        </w:rPr>
        <w:t>Gymnasia</w:t>
      </w:r>
      <w:r w:rsidRPr="00817EA4">
        <w:rPr>
          <w:rFonts w:ascii="Katsoulidis" w:hAnsi="Katsoulidis"/>
          <w:sz w:val="24"/>
          <w:szCs w:val="24"/>
          <w:lang w:val="en-GB"/>
        </w:rPr>
        <w:t xml:space="preserve">, </w:t>
      </w:r>
      <w:proofErr w:type="spellStart"/>
      <w:r w:rsidRPr="00817EA4">
        <w:rPr>
          <w:rFonts w:ascii="Katsoulidis" w:hAnsi="Katsoulidis"/>
          <w:i/>
          <w:iCs/>
          <w:sz w:val="24"/>
          <w:szCs w:val="24"/>
          <w:lang w:val="en-GB"/>
        </w:rPr>
        <w:t>Lykeia</w:t>
      </w:r>
      <w:proofErr w:type="spellEnd"/>
      <w:r w:rsidRPr="00817EA4">
        <w:rPr>
          <w:rFonts w:ascii="Katsoulidis" w:hAnsi="Katsoulidis"/>
          <w:sz w:val="24"/>
          <w:szCs w:val="24"/>
          <w:lang w:val="en-GB"/>
        </w:rPr>
        <w:t xml:space="preserve"> and upper secondary classes are in operation, which admit students with special educational needs. Musical, Ecclesiastical and Physical Education </w:t>
      </w:r>
      <w:r w:rsidRPr="00817EA4">
        <w:rPr>
          <w:rFonts w:ascii="Katsoulidis" w:hAnsi="Katsoulidis"/>
          <w:i/>
          <w:iCs/>
          <w:sz w:val="24"/>
          <w:szCs w:val="24"/>
          <w:lang w:val="en-GB"/>
        </w:rPr>
        <w:t>Gymnasia</w:t>
      </w:r>
      <w:r w:rsidRPr="00817EA4">
        <w:rPr>
          <w:rFonts w:ascii="Katsoulidis" w:hAnsi="Katsoulidis"/>
          <w:sz w:val="24"/>
          <w:szCs w:val="24"/>
          <w:lang w:val="en-GB"/>
        </w:rPr>
        <w:t xml:space="preserve"> and </w:t>
      </w:r>
      <w:proofErr w:type="spellStart"/>
      <w:r w:rsidRPr="00817EA4">
        <w:rPr>
          <w:rFonts w:ascii="Katsoulidis" w:hAnsi="Katsoulidis"/>
          <w:i/>
          <w:iCs/>
          <w:sz w:val="24"/>
          <w:szCs w:val="24"/>
          <w:lang w:val="en-GB"/>
        </w:rPr>
        <w:t>Lykeia</w:t>
      </w:r>
      <w:proofErr w:type="spellEnd"/>
      <w:r w:rsidRPr="00817EA4">
        <w:rPr>
          <w:rFonts w:ascii="Katsoulidis" w:hAnsi="Katsoulidis"/>
          <w:sz w:val="24"/>
          <w:szCs w:val="24"/>
          <w:lang w:val="en-GB"/>
        </w:rPr>
        <w:t xml:space="preserve"> are also in operation. Post-compulsory Secondary Education also includes the Vocational Training Institutes (</w:t>
      </w:r>
      <w:r w:rsidRPr="00817EA4">
        <w:rPr>
          <w:rFonts w:ascii="Katsoulidis" w:hAnsi="Katsoulidis"/>
          <w:i/>
          <w:iCs/>
          <w:sz w:val="24"/>
          <w:szCs w:val="24"/>
          <w:lang w:val="en-GB"/>
        </w:rPr>
        <w:t>IEK</w:t>
      </w:r>
      <w:r w:rsidRPr="00817EA4">
        <w:rPr>
          <w:rFonts w:ascii="Katsoulidis" w:hAnsi="Katsoulidis"/>
          <w:sz w:val="24"/>
          <w:szCs w:val="24"/>
          <w:lang w:val="en-GB"/>
        </w:rPr>
        <w:t xml:space="preserve">), which provide formal but unclassified level of education. These Institutes are not classified as an educational level, because they accept both </w:t>
      </w:r>
      <w:proofErr w:type="spellStart"/>
      <w:r w:rsidRPr="00817EA4">
        <w:rPr>
          <w:rFonts w:ascii="Katsoulidis" w:hAnsi="Katsoulidis"/>
          <w:i/>
          <w:iCs/>
          <w:sz w:val="24"/>
          <w:szCs w:val="24"/>
          <w:lang w:val="en-GB"/>
        </w:rPr>
        <w:t>Gymnasio</w:t>
      </w:r>
      <w:proofErr w:type="spellEnd"/>
      <w:r w:rsidRPr="00817EA4">
        <w:rPr>
          <w:rFonts w:ascii="Katsoulidis" w:hAnsi="Katsoulidis"/>
          <w:sz w:val="24"/>
          <w:szCs w:val="24"/>
          <w:lang w:val="en-GB"/>
        </w:rPr>
        <w:t xml:space="preserve"> (lower secondary school) and </w:t>
      </w:r>
      <w:proofErr w:type="spellStart"/>
      <w:r w:rsidRPr="00817EA4">
        <w:rPr>
          <w:rFonts w:ascii="Katsoulidis" w:hAnsi="Katsoulidis"/>
          <w:i/>
          <w:iCs/>
          <w:sz w:val="24"/>
          <w:szCs w:val="24"/>
          <w:lang w:val="en-GB"/>
        </w:rPr>
        <w:t>Lykeio</w:t>
      </w:r>
      <w:proofErr w:type="spellEnd"/>
      <w:r w:rsidRPr="00817EA4">
        <w:rPr>
          <w:rFonts w:ascii="Katsoulidis" w:hAnsi="Katsoulidis"/>
          <w:sz w:val="24"/>
          <w:szCs w:val="24"/>
          <w:lang w:val="en-GB"/>
        </w:rPr>
        <w:t xml:space="preserve"> (upper secondary school) graduates according to the relevant specializations they provide.</w:t>
      </w:r>
    </w:p>
    <w:p w:rsidR="00013FFD" w:rsidRPr="00817EA4"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Public higher education is divided into Universities and Technological Education Institutes (</w:t>
      </w:r>
      <w:r w:rsidRPr="00817EA4">
        <w:rPr>
          <w:rFonts w:ascii="Katsoulidis" w:hAnsi="Katsoulidis"/>
          <w:i/>
          <w:iCs/>
          <w:sz w:val="24"/>
          <w:szCs w:val="24"/>
          <w:lang w:val="en-GB"/>
        </w:rPr>
        <w:t>TEI</w:t>
      </w:r>
      <w:r w:rsidRPr="00817EA4">
        <w:rPr>
          <w:rFonts w:ascii="Katsoulidis" w:hAnsi="Katsoulidis"/>
          <w:sz w:val="24"/>
          <w:szCs w:val="24"/>
          <w:lang w:val="en-GB"/>
        </w:rPr>
        <w:t xml:space="preserve">). Students are admitted to these Institutes according to their performance at national level examinations taking place at the second and third grade of </w:t>
      </w:r>
      <w:proofErr w:type="spellStart"/>
      <w:r w:rsidRPr="00817EA4">
        <w:rPr>
          <w:rFonts w:ascii="Katsoulidis" w:hAnsi="Katsoulidis"/>
          <w:i/>
          <w:iCs/>
          <w:sz w:val="24"/>
          <w:szCs w:val="24"/>
          <w:lang w:val="en-GB"/>
        </w:rPr>
        <w:t>Lykeio</w:t>
      </w:r>
      <w:proofErr w:type="spellEnd"/>
      <w:r w:rsidRPr="00817EA4">
        <w:rPr>
          <w:rFonts w:ascii="Katsoulidis" w:hAnsi="Katsoulidis"/>
          <w:sz w:val="24"/>
          <w:szCs w:val="24"/>
          <w:lang w:val="en-GB"/>
        </w:rPr>
        <w:t>. Additionally, students are admitted to the Hellenic Open University upon the completion of the 22 year of age by drawing lots.</w:t>
      </w:r>
    </w:p>
    <w:p w:rsidR="00013FFD" w:rsidRDefault="00013FFD" w:rsidP="00DB0117">
      <w:pPr>
        <w:spacing w:before="120" w:after="0" w:line="240" w:lineRule="atLeast"/>
        <w:jc w:val="both"/>
        <w:rPr>
          <w:rFonts w:ascii="Katsoulidis" w:hAnsi="Katsoulidis"/>
          <w:sz w:val="24"/>
          <w:szCs w:val="24"/>
          <w:lang w:val="en-GB"/>
        </w:rPr>
      </w:pPr>
      <w:r w:rsidRPr="00817EA4">
        <w:rPr>
          <w:rFonts w:ascii="Katsoulidis" w:hAnsi="Katsoulidis"/>
          <w:sz w:val="24"/>
          <w:szCs w:val="24"/>
          <w:lang w:val="en-GB"/>
        </w:rPr>
        <w:t xml:space="preserve">The following graph presents concisely the structure of the </w:t>
      </w:r>
      <w:r w:rsidR="00DB0117">
        <w:rPr>
          <w:rFonts w:ascii="Katsoulidis" w:hAnsi="Katsoulidis"/>
          <w:sz w:val="24"/>
          <w:szCs w:val="24"/>
          <w:lang w:val="en-GB"/>
        </w:rPr>
        <w:t>Hellenic</w:t>
      </w:r>
      <w:r w:rsidRPr="00817EA4">
        <w:rPr>
          <w:rFonts w:ascii="Katsoulidis" w:hAnsi="Katsoulidis"/>
          <w:sz w:val="24"/>
          <w:szCs w:val="24"/>
          <w:lang w:val="en-GB"/>
        </w:rPr>
        <w:t xml:space="preserve"> education system, as it consists of institutions of the formal, classified or unclassified education.</w:t>
      </w:r>
      <w:r w:rsidR="00DB0117">
        <w:rPr>
          <w:rFonts w:ascii="Katsoulidis" w:hAnsi="Katsoulidis"/>
          <w:sz w:val="24"/>
          <w:szCs w:val="24"/>
          <w:lang w:val="en-GB"/>
        </w:rPr>
        <w:t xml:space="preserve"> </w:t>
      </w:r>
      <w:r w:rsidRPr="00817EA4">
        <w:rPr>
          <w:rFonts w:ascii="Katsoulidis" w:hAnsi="Katsoulidis"/>
          <w:sz w:val="24"/>
          <w:szCs w:val="24"/>
          <w:lang w:val="en-GB"/>
        </w:rPr>
        <w:t>Formal education is characterized by the fixed length of study, the possibility of repetition and the award of a formal school-leaving certificate which is the official authorization.</w:t>
      </w:r>
      <w:r w:rsidR="00DB0117">
        <w:rPr>
          <w:rFonts w:ascii="Katsoulidis" w:hAnsi="Katsoulidis"/>
          <w:sz w:val="24"/>
          <w:szCs w:val="24"/>
          <w:lang w:val="en-GB"/>
        </w:rPr>
        <w:t xml:space="preserve"> </w:t>
      </w:r>
      <w:r w:rsidRPr="00817EA4">
        <w:rPr>
          <w:rFonts w:ascii="Katsoulidis" w:hAnsi="Katsoulidis"/>
          <w:sz w:val="24"/>
          <w:szCs w:val="24"/>
          <w:lang w:val="en-GB"/>
        </w:rPr>
        <w:t>As a consequence of the classification of the education institutions, a title (school-leaving certificate, degree etc.) is compulsory for students at each education level in order to continue to the next. It should be outlined that the graph offers a general overview of the education system with its main aspects being supervised by the Ministry of Education</w:t>
      </w:r>
      <w:r w:rsidR="00DB0117">
        <w:rPr>
          <w:rFonts w:ascii="Katsoulidis" w:hAnsi="Katsoulidis"/>
          <w:sz w:val="24"/>
          <w:szCs w:val="24"/>
          <w:lang w:val="en-GB"/>
        </w:rPr>
        <w:t>, Research and Religious Affairs</w:t>
      </w:r>
      <w:r w:rsidRPr="00817EA4">
        <w:rPr>
          <w:rFonts w:ascii="Katsoulidis" w:hAnsi="Katsoulidis"/>
          <w:sz w:val="24"/>
          <w:szCs w:val="24"/>
          <w:lang w:val="en-GB"/>
        </w:rPr>
        <w:t xml:space="preserve"> and which form the major part of it. However, a broader analysis shows that the total of the education services provided for in </w:t>
      </w:r>
      <w:r w:rsidR="00DB0117">
        <w:rPr>
          <w:rFonts w:ascii="Katsoulidis" w:hAnsi="Katsoulidis"/>
          <w:sz w:val="24"/>
          <w:szCs w:val="24"/>
          <w:lang w:val="en-GB"/>
        </w:rPr>
        <w:t>Hellas</w:t>
      </w:r>
      <w:r w:rsidRPr="00817EA4">
        <w:rPr>
          <w:rFonts w:ascii="Katsoulidis" w:hAnsi="Katsoulidis"/>
          <w:sz w:val="24"/>
          <w:szCs w:val="24"/>
          <w:lang w:val="en-GB"/>
        </w:rPr>
        <w:t xml:space="preserve"> form a much more complex, multilevel and differentiated infrastructure. Moreover, many other educational services, classified or unclassified, are provided for in the formal education system, either in co-operation with it or completely independently. A detailed description of the </w:t>
      </w:r>
      <w:r w:rsidR="00DB0117">
        <w:rPr>
          <w:rFonts w:ascii="Katsoulidis" w:hAnsi="Katsoulidis"/>
          <w:sz w:val="24"/>
          <w:szCs w:val="24"/>
          <w:lang w:val="en-GB"/>
        </w:rPr>
        <w:t>Hellenic</w:t>
      </w:r>
      <w:r w:rsidRPr="00817EA4">
        <w:rPr>
          <w:rFonts w:ascii="Katsoulidis" w:hAnsi="Katsoulidis"/>
          <w:sz w:val="24"/>
          <w:szCs w:val="24"/>
          <w:lang w:val="en-GB"/>
        </w:rPr>
        <w:t xml:space="preserve"> Education System is offered in </w:t>
      </w:r>
      <w:r w:rsidR="00DB0117">
        <w:rPr>
          <w:rFonts w:ascii="Katsoulidis" w:hAnsi="Katsoulidis"/>
          <w:sz w:val="24"/>
          <w:szCs w:val="24"/>
          <w:lang w:val="en-GB"/>
        </w:rPr>
        <w:t xml:space="preserve">the </w:t>
      </w:r>
      <w:hyperlink r:id="rId9" w:history="1">
        <w:r w:rsidRPr="00DB0117">
          <w:rPr>
            <w:rStyle w:val="-"/>
            <w:rFonts w:ascii="Katsoulidis" w:hAnsi="Katsoulidis"/>
            <w:sz w:val="24"/>
            <w:szCs w:val="24"/>
            <w:lang w:val="en-GB"/>
          </w:rPr>
          <w:t>EURYDICE</w:t>
        </w:r>
      </w:hyperlink>
      <w:r w:rsidRPr="00817EA4">
        <w:rPr>
          <w:rFonts w:ascii="Katsoulidis" w:hAnsi="Katsoulidis"/>
          <w:sz w:val="24"/>
          <w:szCs w:val="24"/>
          <w:lang w:val="en-GB"/>
        </w:rPr>
        <w:t xml:space="preserve"> database of European Education Systems.</w:t>
      </w:r>
    </w:p>
    <w:p w:rsidR="00013FFD" w:rsidRPr="005F6726" w:rsidRDefault="00013FFD" w:rsidP="00DB0117">
      <w:pPr>
        <w:spacing w:after="0" w:line="240" w:lineRule="atLeast"/>
        <w:contextualSpacing/>
        <w:jc w:val="both"/>
        <w:rPr>
          <w:rFonts w:ascii="Katsoulidis" w:hAnsi="Katsoulidis"/>
          <w:b/>
          <w:vanish/>
          <w:sz w:val="24"/>
          <w:szCs w:val="24"/>
          <w:lang w:val="en-GB"/>
        </w:rPr>
      </w:pPr>
    </w:p>
    <w:p w:rsidR="00953741" w:rsidRDefault="00DB0117" w:rsidP="00DB0117">
      <w:pPr>
        <w:jc w:val="both"/>
      </w:pPr>
      <w:r w:rsidRPr="005F6726">
        <w:rPr>
          <w:rFonts w:ascii="Katsoulidis" w:hAnsi="Katsoulidis"/>
          <w:b/>
          <w:sz w:val="24"/>
          <w:szCs w:val="24"/>
        </w:rPr>
        <w:object w:dxaOrig="15932" w:dyaOrig="20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4pt;height:416.4pt" o:ole="">
            <v:imagedata r:id="rId10" o:title=""/>
          </v:shape>
          <o:OLEObject Type="Embed" ProgID="MSPhotoEd.3" ShapeID="_x0000_i1025" DrawAspect="Content" ObjectID="_1582924758" r:id="rId11"/>
        </w:object>
      </w:r>
    </w:p>
    <w:sectPr w:rsidR="00953741" w:rsidSect="007E789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libri Light">
    <w:altName w:val="Segoe UI"/>
    <w:charset w:val="A1"/>
    <w:family w:val="swiss"/>
    <w:pitch w:val="variable"/>
    <w:sig w:usb0="00000001" w:usb1="4000207B" w:usb2="00000000" w:usb3="00000000" w:csb0="0000019F" w:csb1="00000000"/>
  </w:font>
  <w:font w:name="Tahoma">
    <w:panose1 w:val="020B0604030504040204"/>
    <w:charset w:val="A1"/>
    <w:family w:val="swiss"/>
    <w:pitch w:val="variable"/>
    <w:sig w:usb0="E1002AFF" w:usb1="C000605B" w:usb2="00000029" w:usb3="00000000" w:csb0="000101FF" w:csb1="00000000"/>
  </w:font>
  <w:font w:name="Katsoulidis">
    <w:altName w:val="Arial"/>
    <w:panose1 w:val="00000000000000000000"/>
    <w:charset w:val="00"/>
    <w:family w:val="modern"/>
    <w:notTrueType/>
    <w:pitch w:val="variable"/>
    <w:sig w:usb0="A00000AF" w:usb1="4000204A" w:usb2="00000000" w:usb3="00000000" w:csb0="0000009B"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013FFD"/>
    <w:rsid w:val="00013FFD"/>
    <w:rsid w:val="00081A90"/>
    <w:rsid w:val="000B61F6"/>
    <w:rsid w:val="0018007E"/>
    <w:rsid w:val="00235847"/>
    <w:rsid w:val="003A53DD"/>
    <w:rsid w:val="00543572"/>
    <w:rsid w:val="00653178"/>
    <w:rsid w:val="006A41E4"/>
    <w:rsid w:val="0072337E"/>
    <w:rsid w:val="00732C77"/>
    <w:rsid w:val="00753E2B"/>
    <w:rsid w:val="007B1AB6"/>
    <w:rsid w:val="007E7894"/>
    <w:rsid w:val="00953741"/>
    <w:rsid w:val="009C174D"/>
    <w:rsid w:val="00A07B73"/>
    <w:rsid w:val="00C010E4"/>
    <w:rsid w:val="00C90716"/>
    <w:rsid w:val="00D37A7C"/>
    <w:rsid w:val="00DB0117"/>
    <w:rsid w:val="00DD7DB5"/>
    <w:rsid w:val="00DE2D61"/>
    <w:rsid w:val="00EE3C7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FFD"/>
    <w:pPr>
      <w:spacing w:after="160" w:line="259" w:lineRule="auto"/>
    </w:pPr>
    <w:rPr>
      <w:sz w:val="22"/>
      <w:szCs w:val="22"/>
    </w:rPr>
  </w:style>
  <w:style w:type="paragraph" w:styleId="1">
    <w:name w:val="heading 1"/>
    <w:basedOn w:val="a"/>
    <w:next w:val="a"/>
    <w:link w:val="1Char"/>
    <w:qFormat/>
    <w:rsid w:val="00013FFD"/>
    <w:pPr>
      <w:keepNext/>
      <w:spacing w:after="0" w:line="240" w:lineRule="auto"/>
      <w:jc w:val="both"/>
      <w:outlineLvl w:val="0"/>
    </w:pPr>
    <w:rPr>
      <w:rFonts w:ascii="Times New Roman" w:eastAsia="Times New Roman" w:hAnsi="Times New Roman"/>
      <w:b/>
      <w:sz w:val="24"/>
      <w:szCs w:val="20"/>
    </w:rPr>
  </w:style>
  <w:style w:type="paragraph" w:styleId="2">
    <w:name w:val="heading 2"/>
    <w:basedOn w:val="a"/>
    <w:next w:val="a"/>
    <w:link w:val="2Char"/>
    <w:uiPriority w:val="9"/>
    <w:unhideWhenUsed/>
    <w:qFormat/>
    <w:rsid w:val="00013FFD"/>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013FFD"/>
    <w:rPr>
      <w:rFonts w:ascii="Times New Roman" w:eastAsia="Times New Roman" w:hAnsi="Times New Roman" w:cs="Times New Roman"/>
      <w:b/>
      <w:sz w:val="24"/>
      <w:szCs w:val="20"/>
      <w:lang w:eastAsia="el-GR"/>
    </w:rPr>
  </w:style>
  <w:style w:type="character" w:customStyle="1" w:styleId="2Char">
    <w:name w:val="Επικεφαλίδα 2 Char"/>
    <w:basedOn w:val="a0"/>
    <w:link w:val="2"/>
    <w:uiPriority w:val="9"/>
    <w:rsid w:val="00013FFD"/>
    <w:rPr>
      <w:rFonts w:ascii="Calibri Light" w:eastAsia="Times New Roman" w:hAnsi="Calibri Light" w:cs="Times New Roman"/>
      <w:color w:val="2E74B5"/>
      <w:sz w:val="26"/>
      <w:szCs w:val="26"/>
      <w:lang w:eastAsia="el-GR"/>
    </w:rPr>
  </w:style>
  <w:style w:type="character" w:styleId="-">
    <w:name w:val="Hyperlink"/>
    <w:basedOn w:val="a0"/>
    <w:uiPriority w:val="99"/>
    <w:unhideWhenUsed/>
    <w:rsid w:val="00013FFD"/>
    <w:rPr>
      <w:color w:val="0563C1"/>
      <w:u w:val="single"/>
    </w:rPr>
  </w:style>
  <w:style w:type="paragraph" w:styleId="a3">
    <w:name w:val="Balloon Text"/>
    <w:basedOn w:val="a"/>
    <w:link w:val="Char"/>
    <w:uiPriority w:val="99"/>
    <w:semiHidden/>
    <w:unhideWhenUsed/>
    <w:rsid w:val="00753E2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53E2B"/>
    <w:rPr>
      <w:rFonts w:ascii="Tahoma" w:hAnsi="Tahoma" w:cs="Tahoma"/>
      <w:sz w:val="16"/>
      <w:szCs w:val="16"/>
      <w:lang w:eastAsia="el-GR"/>
    </w:rPr>
  </w:style>
  <w:style w:type="table" w:styleId="a4">
    <w:name w:val="Table Grid"/>
    <w:basedOn w:val="a1"/>
    <w:uiPriority w:val="39"/>
    <w:rsid w:val="00A07B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edu.gov.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IA.UOA.G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oa.gr/" TargetMode="External"/><Relationship Id="rId11" Type="http://schemas.openxmlformats.org/officeDocument/2006/relationships/oleObject" Target="embeddings/oleObject1.bin"/><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ebgate.ec.europa.eu/fpfis/mwikis/eurydice/index.php/Greece:Overview"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3239</Words>
  <Characters>17491</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20689</CharactersWithSpaces>
  <SharedDoc>false</SharedDoc>
  <HLinks>
    <vt:vector size="24" baseType="variant">
      <vt:variant>
        <vt:i4>1245252</vt:i4>
      </vt:variant>
      <vt:variant>
        <vt:i4>9</vt:i4>
      </vt:variant>
      <vt:variant>
        <vt:i4>0</vt:i4>
      </vt:variant>
      <vt:variant>
        <vt:i4>5</vt:i4>
      </vt:variant>
      <vt:variant>
        <vt:lpwstr>https://webgate.ec.europa.eu/fpfis/mwikis/eurydice/index.php/Greece:Overview</vt:lpwstr>
      </vt:variant>
      <vt:variant>
        <vt:lpwstr/>
      </vt:variant>
      <vt:variant>
        <vt:i4>5308511</vt:i4>
      </vt:variant>
      <vt:variant>
        <vt:i4>6</vt:i4>
      </vt:variant>
      <vt:variant>
        <vt:i4>0</vt:i4>
      </vt:variant>
      <vt:variant>
        <vt:i4>5</vt:i4>
      </vt:variant>
      <vt:variant>
        <vt:lpwstr>http://www.minedu.gov.gr/</vt:lpwstr>
      </vt:variant>
      <vt:variant>
        <vt:lpwstr/>
      </vt:variant>
      <vt:variant>
        <vt:i4>2031681</vt:i4>
      </vt:variant>
      <vt:variant>
        <vt:i4>3</vt:i4>
      </vt:variant>
      <vt:variant>
        <vt:i4>0</vt:i4>
      </vt:variant>
      <vt:variant>
        <vt:i4>5</vt:i4>
      </vt:variant>
      <vt:variant>
        <vt:lpwstr>http://www.media.uoa.gr/</vt:lpwstr>
      </vt:variant>
      <vt:variant>
        <vt:lpwstr/>
      </vt:variant>
      <vt:variant>
        <vt:i4>7798883</vt:i4>
      </vt:variant>
      <vt:variant>
        <vt:i4>0</vt:i4>
      </vt:variant>
      <vt:variant>
        <vt:i4>0</vt:i4>
      </vt:variant>
      <vt:variant>
        <vt:i4>5</vt:i4>
      </vt:variant>
      <vt:variant>
        <vt:lpwstr>http://www.uoa.gr/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spapath@outlook.com.gr</dc:creator>
  <cp:lastModifiedBy>Admin</cp:lastModifiedBy>
  <cp:revision>5</cp:revision>
  <dcterms:created xsi:type="dcterms:W3CDTF">2018-03-10T23:28:00Z</dcterms:created>
  <dcterms:modified xsi:type="dcterms:W3CDTF">2018-03-18T22:33:00Z</dcterms:modified>
</cp:coreProperties>
</file>